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80" w:lineRule="exact"/>
        <w:jc w:val="both"/>
        <w:textAlignment w:val="auto"/>
        <w:rPr>
          <w:rFonts w:hint="eastAsia" w:ascii="黑体" w:hAnsi="黑体" w:eastAsia="黑体" w:cs="仿宋"/>
          <w:color w:val="000000"/>
          <w:spacing w:val="0"/>
          <w:sz w:val="32"/>
          <w:szCs w:val="32"/>
          <w:lang w:val="en-US" w:eastAsia="zh-CN"/>
        </w:rPr>
      </w:pPr>
      <w:r>
        <w:rPr>
          <w:rFonts w:hint="eastAsia" w:ascii="黑体" w:hAnsi="黑体" w:eastAsia="黑体" w:cs="仿宋"/>
          <w:color w:val="000000"/>
          <w:spacing w:val="0"/>
          <w:sz w:val="32"/>
          <w:szCs w:val="32"/>
          <w:lang w:val="en-US" w:eastAsia="zh-CN"/>
        </w:rPr>
        <w:t>附  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仿宋"/>
          <w:color w:val="000000"/>
          <w:spacing w:val="0"/>
          <w:sz w:val="32"/>
          <w:szCs w:val="32"/>
          <w:lang w:val="en-US" w:eastAsia="zh-CN"/>
        </w:rPr>
      </w:pPr>
    </w:p>
    <w:p>
      <w:pPr>
        <w:keepNext w:val="0"/>
        <w:keepLines w:val="0"/>
        <w:pageBreakBefore w:val="0"/>
        <w:widowControl w:val="0"/>
        <w:kinsoku/>
        <w:wordWrap/>
        <w:overflowPunct/>
        <w:topLinePunct w:val="0"/>
        <w:bidi w:val="0"/>
        <w:adjustRightInd/>
        <w:snapToGrid/>
        <w:spacing w:line="580" w:lineRule="exact"/>
        <w:jc w:val="center"/>
        <w:textAlignment w:val="auto"/>
        <w:rPr>
          <w:rFonts w:hint="default" w:ascii="方正小标宋_GBK" w:hAnsi="方正小标宋_GBK" w:eastAsia="方正小标宋_GBK" w:cs="仿宋"/>
          <w:color w:val="000000"/>
          <w:spacing w:val="0"/>
          <w:sz w:val="44"/>
          <w:szCs w:val="44"/>
          <w:lang w:val="en-US" w:eastAsia="zh-CN"/>
        </w:rPr>
      </w:pPr>
      <w:r>
        <w:rPr>
          <w:rFonts w:hint="eastAsia" w:ascii="方正小标宋_GBK" w:hAnsi="方正小标宋_GBK" w:eastAsia="方正小标宋_GBK" w:cs="仿宋"/>
          <w:color w:val="000000"/>
          <w:spacing w:val="0"/>
          <w:sz w:val="44"/>
          <w:szCs w:val="32"/>
          <w:lang w:val="en-US" w:eastAsia="zh-CN"/>
        </w:rPr>
        <w:t>舞钢市行政许可事项清单（2022年版）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黑体" w:hAnsi="黑体" w:eastAsia="黑体" w:cs="仿宋"/>
          <w:color w:val="000000"/>
          <w:spacing w:val="0"/>
          <w:sz w:val="32"/>
          <w:szCs w:val="32"/>
          <w:lang w:val="en-US" w:eastAsia="zh-CN"/>
        </w:rPr>
      </w:pPr>
    </w:p>
    <w:tbl>
      <w:tblPr>
        <w:tblStyle w:val="9"/>
        <w:tblW w:w="151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1965"/>
        <w:gridCol w:w="2802"/>
        <w:gridCol w:w="3584"/>
        <w:gridCol w:w="6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blHeader/>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县级主管部门</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事项名称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县级实施机关</w:t>
            </w:r>
          </w:p>
        </w:tc>
        <w:tc>
          <w:tcPr>
            <w:tcW w:w="616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518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黑体"/>
                <w:i w:val="0"/>
                <w:iCs w:val="0"/>
                <w:color w:val="000000"/>
                <w:sz w:val="21"/>
                <w:szCs w:val="21"/>
                <w:u w:val="none"/>
              </w:rPr>
            </w:pPr>
            <w:r>
              <w:rPr>
                <w:rFonts w:hint="eastAsia" w:ascii="楷体_GB2312" w:hAnsi="楷体_GB2312" w:eastAsia="楷体_GB2312" w:cs="黑体"/>
                <w:i w:val="0"/>
                <w:iCs w:val="0"/>
                <w:color w:val="000000"/>
                <w:kern w:val="0"/>
                <w:sz w:val="21"/>
                <w:szCs w:val="21"/>
                <w:u w:val="none"/>
                <w:lang w:val="en-US" w:eastAsia="zh-CN" w:bidi="ar"/>
              </w:rPr>
              <w:t>第一类：中央层面设定省级及以下实施的行政许可事项（共265项）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舞钢市委办</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延期移交档案审批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舞钢市委办（舞钢市档案局）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舞钢市委宣传部</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出版物零售业务经营许可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舞钢市委宣传部（舞钢市新闻出版局）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舞钢市委宣传部</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电影放映单位设立审批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舞钢市委宣传部（舞钢市新闻出版局）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《中华人民共和国电影产业促进法》《电影管理条例》《外商投资电影院暂行规定》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华侨回国定居审批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舞钢市委统战部（舞钢市政府侨务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办公室）</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出境入境管理法》《国务院侨办、公安部、外交部关于印发&lt;华侨回国定居办理工作规定&gt;的通知》（国侨发〔2013〕18号）《河南省人民政府外事侨务办公室河南省公安厅关于印发&lt;华侨来豫定居办理工作暂行办法&gt;的通知》（豫外侨〔2014〕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舞钢市委编办</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事业单位登记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舞钢市委编办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《事业单位登记管理暂行条例》《中央编办关于批转&lt;事业单位登记管理暂行条例实施细则&gt;&lt;事业单位法人年度报告公示办法（试行）&gt;的通知》（中央编办发〔2014〕4号）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舞钢市交通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占用国防交通控制范围土地审批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《中华人民共和国国防交通法》《国防交通条例》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舞钢市发改委</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固定资产投资项目核准（含国发〔2016〕72号文件规定的外商投资项目）</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舞钢市政府（由舞钢市发改委承办）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spacing w:val="-6"/>
                <w:kern w:val="0"/>
                <w:sz w:val="21"/>
                <w:szCs w:val="21"/>
                <w:u w:val="none"/>
                <w:lang w:val="en-US" w:eastAsia="zh-CN" w:bidi="ar"/>
              </w:rPr>
              <w:t>《企业投资项目核准和备案管理条例》《国务院关于发布政府核准的投资项目目录（2016年本）的通知》（国发〔2016〕72号）《河南省人民政府办公厅关于发布政府核准的投资项目目录（河南省2017年本）的通知》（豫政办〔2017〕56号）《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舞钢市发改委</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固定资产投资项目节能审查</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舞钢市发改委</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《中华人民共和国节约能源法》《固定资产投资项目节能审查办法》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舞钢市发改委</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在电力设施周围或者电力设施保护区内进行可能危及电力设施安全作业审批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舞钢市发改委</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《中华人民共和国电力法》《电力设施保护条例》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舞钢市发改委</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新建不能满足管道保护要求的石油天然气管道防护方案审批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舞钢市发改委</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舞钢市发改委</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可能影响石油天然气管道保护的施工作业审批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舞钢市发改委</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民办、中外合作开办中等及以下学校和其他教育机构筹设审批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《中华人民共和国民办教育促进法》《中华人民共和国中外合作办学条例》《国务院关于当前发展学前教育的若干意见》（国发〔2010〕41号）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中等及以下学校和其他教育机构设置审批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教育法》《中华人民共和国民办教育促进法》《中华人民共和国民办教育促进法实施条例》《中华人民共和国中外合作办学条例》《国务院关于当前发展学前教育的若干意见》（国发〔2010〕41号）《国务院办公厅关于规范校外培训机构发展的意见》（国办发〔2018〕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从事文艺、体育等专业训练的社会组织自行实施义务教育审批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校车使用许可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舞钢市政府(由舞钢市教育体育局会同舞钢市公安局、舞钢市交通运输局承办）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教师资格认定</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《中华人民共和国教师法》《教师资格条例》《国家职业资格目录（2021年版）》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适龄儿童、少年因身体状况需要延缓入学或者休学审批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舞钢市教育体育局；乡镇政府</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宗教活动场所筹备设立审批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舞钢市委统战部（舞钢市民族宗教事务局）（初审）</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宗教活动场所设立、变更、注销登记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舞钢市委统战部（舞钢市民族宗教事务局）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宗教活动场所内改建或者新建建筑物许可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舞钢市委统战部（舞钢市民族宗教事务局）（部分事项初审后报市民族宗教委、省民族宗教委）</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《宗教事务条例》《国家宗教事务局关于印发&lt;宗教事务部分行政许可项目实施办法&gt;的通知》（国宗发〔2018〕11号）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宗教临时活动地点审批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舞钢市委统战部（舞钢市民族宗教事务局）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宗教团体、宗教院校、宗教活动场所接受境外捐赠审批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舞钢市委统战部（舞钢市民族宗教事务局）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《宗教事务条例》《宗教事务部分行政许可项目实施办法》（国宗发〔2018〕11号）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民用枪支及枪支主要零部件、弹药配置许可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举行集会游行示威许可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《中华人民共和国集会游行示威法》《中华人民共和国集会游行示威法实施条例》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大型群众性活动安全许可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《中华人民共和国消防法》《大型群众性活动安全管理条例》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公章刻制业特种行业许可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《印铸刻字业暂行管理规则》《国务院对确需保留的行政审批项目设定行政许可的决定》《公安部关于深化娱乐服务场所和特种行业治安管理改革进一步依法加强事中事后监管的工作意见》（公治〔2017〕529号）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旅馆业特种行业许可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《旅馆业治安管理办法》《国务院对确需保留的行政审批项目设定行政许可的决定》《公安部关于深化娱乐服务场所和特种行业治安管理改革进一步依法加强事中事后监管的工作意见》（公治〔2017〕529号）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互联网上网服务营业场所信息网络安全审核</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举办焰火晚会及其他大型焰火燃放活动许可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《烟花爆竹安全管理条例》《公安部办公厅关于贯彻执行〈大型焰火燃放作业人员资格条件及管理〉和〈大型焰火燃放作业单位资质条件及管理〉有关事项的通知》（公治〔2010〕592号）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30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烟花爆竹道路运输许可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舞钢市公安局（运达地或者启运地）</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《烟花爆竹安全管理条例》《公安部治安管理局关于优化烟花爆竹道路运输许可审批进一步深化烟花爆竹“放管服”改革工作的通知》（公治安明发〔2019〕218号）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31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民用爆炸物品购买许可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32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民用爆炸物品运输许可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舞钢市公安局（运达地）</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33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剧毒化学品购买许可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34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剧毒化学品道路运输通行</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35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放射性物品道路运输许可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《中华人民共和国核安全法》《放射性物品运输安全管理条例》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36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运输危险化学品的车辆进入危险化学品运输车辆限制通行区域审批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37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易制毒化学品购买许可（除第一类中的药品类易制毒化学品外）</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《中华人民共和国禁毒法》《易制毒化学品管理条例》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38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易制毒化学品运输许可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《中华人民共和国禁毒法》《易制毒化学品管理条例》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39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金融机构营业场所和金库安全防范设施建设方案审批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金融机构营业场所和金库安全防范设施建设许可实施办法》《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40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金融机构营业场所和金库安全防范设施建设工程验收</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金融机构营业场所和金库安全防范设施建设许可实施办法》《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41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机动车登记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《中华人民共和国道路交通安全法》《机动车登记规定》《警车管理规定》《河南省人民政府办公厅关于进一步深化县域放权赋能改革的意见》（豫政办〔2022〕99号）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42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机动车临时通行牌证核发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43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机动车检验合格标志核发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44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机动车驾驶证核发、审验</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《中华人民共和国道路交通安全法》《河南省人民政府办公厅关于进一步深化县域放权赋能改革的意见》（豫政办〔2022〕99号）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45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校车驾驶资格许可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46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非机动车登记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47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涉路施工交通安全审查</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《中华人民共和国道路交通安全法》《中华人民共和国公路法》《城市道路管理条例》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48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户口迁移审批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49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犬类准养证核发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《中华人民共和国动物防疫法》《中华人民共和国传染病防治法实施办法》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50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普通护照签发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舞钢市公安局（受国家移民局委托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实施）</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51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出入境通行证签发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舞钢市公安局（受国家移民局委托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实施）</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《中华人民共和国护照法》《中国公民因私事往来香港地区或者澳门地区的暂行管理办法》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52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边境管理区通行证核发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舞钢市公安局（含指定的派出所）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53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内地居民前往港澳通行证、往来港澳通行证及签注签发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舞钢市公安局（受国家移民局委托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实施）</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54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港澳居民来往内地通行证</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签发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舞钢市公安局（受中华人民共和国出入境管理局委托实施）</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55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港澳居民定居证明签发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舞钢市公安局（受理）</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56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大陆居民往来台湾通行证及签注签发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舞钢市公安局（受中华人民共和国出入境管理局委托实施）</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57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台湾居民来往大陆通行证</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签发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舞钢市公安局（受中华人民共和国出入境管理局委托实施）</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58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台湾居民定居证明签发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舞钢市公安局（受理）</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59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舞钢市民政局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社会团体成立、变更、注销登记及修改章程核准</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舞钢市民政局（实行登记管理机关和业务主管单位双重负责管理体制的，由有关业务主管单位实施前置审查）</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60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舞钢市民政局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民办非企业单位成立、变更、注销登记及修改章程核准</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舞钢市民政局（实行登记管理机关和业务主管单位双重负责管理体制的，由有关业务主管单位实施前置审查）</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61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舞钢市民政局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宗教活动场所法人成立、变更、注销登记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舞钢市民政局（由舞钢市民族宗教事务局实施前置审查）</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62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舞钢市民政局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慈善组织公开募捐资格审批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舞钢市民政局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63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舞钢市民政局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殡葬设施建设审批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舞钢市政府；舞钢市民政局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64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舞钢市民政局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地名命名、更名审批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舞钢市民政局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65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舞钢市司法局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pacing w:val="-6"/>
                <w:sz w:val="21"/>
                <w:szCs w:val="21"/>
                <w:u w:val="none"/>
              </w:rPr>
            </w:pPr>
            <w:r>
              <w:rPr>
                <w:rFonts w:hint="eastAsia" w:ascii="仿宋_GB2312" w:hAnsi="仿宋_GB2312" w:eastAsia="仿宋_GB2312" w:cs="宋体"/>
                <w:i w:val="0"/>
                <w:iCs w:val="0"/>
                <w:color w:val="000000"/>
                <w:spacing w:val="-6"/>
                <w:kern w:val="0"/>
                <w:sz w:val="21"/>
                <w:szCs w:val="21"/>
                <w:u w:val="none"/>
                <w:lang w:val="en-US" w:eastAsia="zh-CN" w:bidi="ar"/>
              </w:rPr>
              <w:t>律师执业、变更执业机构许可（含香港、澳门永久性居民中的中国居民及台湾居民申请律师执业、变更执业机构）</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舞钢市司法局（初审）</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《中华人民共和国律师法》《中共河南省委河南省人民政府印发&lt;关于推进新发展格局下河南县域经济高质量发展的若干意见（试行）&gt;的通知》（豫发〔2021〕23号）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66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舞钢市司法局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基层法律服务工作者执业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核准</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舞钢市司法局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国务院关于第六批取消和调整行政审批项目的决定》（国发〔2012〕52号）《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67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舞钢市司法局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律师事务所及分所设立、变更、注销许可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舞钢市司法局（初审）</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《中华人民共和国律师法》《中共河南省委河南省人民政府印发&lt;关于推进新发展格局下河南县域经济高质量发展的若干意见（试行）&gt;的通知》（豫发〔2021〕23号）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68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舞钢市财政局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中介机构从事代理记账业务审批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舞钢市财政局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《中华人民共和国会计法》《代理记账管理办法》《河南省财政厅关于进一步规范全省代理记账行业管理的通知》（豫财会〔2022〕26号）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69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舞钢市人力资源和社会保障局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职业培训学校筹设审批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舞钢市人力资源和社会保障局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《中华人民共和国民办教育促进法》《中华人民共和国中外合作办学条例》《河南省人民政府办公厅关于进一步深化县域放权赋能改革的意见》（豫政办〔2022〕99号）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70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舞钢市人力资源和社会保障局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职业培训学校办学许可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舞钢市人力资源和社会保障局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《中华人民共和国民办教育促进法》《中华人民共和国中外合作办学条例》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71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舞钢市人力资源和社会保障局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人力资源服务许可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舞钢市人力资源和社会保障局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《中华人民共和国就业促进法》《人力资源市场暂行条例》《河南省人民政府办公厅关于进一步深化县域放权赋能改革的意见》（豫政办〔2022〕99号）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72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舞钢市人力资源和社会保障局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劳务派遣经营许可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舞钢市人力资源和社会保障局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《中华人民共和国劳动合同法》《劳务派遣行政许可实施办法》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73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舞钢市人力资源和社会保障局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企业实行不定时工作制和综合计算工时工作制审批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舞钢市人力资源和社会保障局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《中华人民共和国劳动法》《劳动部关于印发&lt;关于企业实行不定时工作制和综合计算工时工作制的审批办法&gt;的通知》（劳部发〔1994〕503号）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74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法人或者其他组织需要利用属于国家秘密的基础测绘成果审批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《中华人民共和国测绘成果管理条例》《国家测绘局关于印发&lt;基础测绘成果提供使用管理暂行办法&gt;的通知》（国测法字〔2006〕13号）《河南省测绘成果管理办法》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75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建设项目用地预审与选址意见书核发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城乡规划法》《中华人民共和国土地管理法》《中华人民共和国土地管理法实施条例》《建设项目用地预审管理办法》《自然资源部关于以“多规合一”为基础推进规划用地“多审合一、多证合一”改革的通知》（自然资规〔2019〕2号）《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76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国有建设用地使用权出让后土地使用权分割转让批准</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77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乡（镇）村企业使用集体建设用地审批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舞钢市政府（由舞钢市自然资源和规划局承办）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《中华人民共和国土地管理法》《河南省实施〈土地管理法〉办法》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78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乡（镇）村公共设施、公益事业使用集体建设用地审批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舞钢市政府（由舞钢市自然资源和规划局承办）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《中华人民共和国土地管理法》《河南省实施〈土地管理法〉办法》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79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临时用地审批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80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建设用地、临时建设用地规划许可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《中华人民共和国城乡规划法》《河南省实施〈中华人民共和国城乡规划法〉办法》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81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开发未确定使用权的国有荒山、荒地、荒滩从事生产审查</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舞钢市政府（由舞钢市自然资源和规划局承办）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pacing w:val="-6"/>
                <w:sz w:val="21"/>
                <w:szCs w:val="21"/>
                <w:u w:val="none"/>
              </w:rPr>
            </w:pPr>
            <w:r>
              <w:rPr>
                <w:rFonts w:hint="eastAsia" w:ascii="仿宋_GB2312" w:hAnsi="仿宋_GB2312" w:eastAsia="仿宋_GB2312" w:cs="宋体"/>
                <w:i w:val="0"/>
                <w:iCs w:val="0"/>
                <w:color w:val="000000"/>
                <w:spacing w:val="-6"/>
                <w:kern w:val="0"/>
                <w:sz w:val="21"/>
                <w:szCs w:val="21"/>
                <w:u w:val="none"/>
                <w:lang w:val="en-US" w:eastAsia="zh-CN" w:bidi="ar"/>
              </w:rPr>
              <w:t>《中华人民共和国土地管理法》《中华人民共和国土地管理法实施条例》《河南省实施〈土地管理法〉办法》《河南省人民政府办公厅关于进一步深化县域放权赋能改革的意见》（豫政办〔2022〕99号）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82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建设工程、临时建设工程规划许可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《中华人民共和国城乡规划法》《河南省实施〈中华人民共和国城乡规划法〉办法》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83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乡村建设规划许可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舞钢市资源规划局（由乡、镇人民政府初审）；乡、镇人民政府</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《中华人民共和国城乡规划法》《河南省实施〈中华人民共和国城乡规划法〉办法》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84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一般建设项目环境影响评价审批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环境保护法》《中华人民共和国环境影响评价法》《中华人民共和国水污染防治法》《中华人民共和国大气污染防治法》《中华人民共和国土壤污染防治法》《中华人民共和国固体废物污染环境防治法》《中华人民共和国噪声污染防治法》《建设项目环境保护管理条例》《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85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核与辐射类建设项目环境影响评价审批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《中华人民共和国环境保护法》《中华人民共和国环境影响评价法》《中华人民共和国放射性污染防治法》《中华人民共和国核安全法》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86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排污许可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平顶山市生态环境局（舞钢分局）（部分事项受市级生态环境部门委托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实施）</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环境保护法》《中华人民共和国水污染防治法》《中华人民共和国大气污染防治法》《中华人民共和国固体废物污染环境防治法》《中华人民共和国土壤污染防治法》《排污许可管理条例》《河南省减少污染物排放条例》《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87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江河、湖泊新建、改建或者扩大排污口审批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《中华人民共和国水法》《中华人民共和国水污染防治法》《中华人民共和国长江保护法》《中央编办关于生态环境部流域生态环境监管机构设置有关事项的通知》（中央编办发〔2019〕26号）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88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防治污染设施拆除或闲置审批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《中华人民共和国环境保护法》《中华人民共和国海洋环境保护法》《防治海洋工程建设项目污染损害海洋环境管理条例》《中华人民共和国噪声污染防治法》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89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危险废物经营许可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《中华人民共和国固体废物污染环境防治法》《危险废物经营许可证管理办法》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90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放射性核素排放许可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91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辐射安全许可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平顶山市生态环境局（舞钢分局）（受市级委托实施其属地事项）</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放射性污染防治法》《放射性同位素与射线装置安全和防护条例》《国务院关于深化“证照分离”改革进一步激发市场主体发展活力的通知》（国发〔2021〕7号）《河南省人民政府办公厅关于赋予长葛市等9个践行县域治理“三起来”示范县（市）部分省辖市级经济社会管理权限的通知》（豫政办〔2020〕36号）《中共河南省委办公厅河南省人民政府办公厅关于公布河南省第二批践行县域治理“三起来”示范县（市）名单的通知》（豫办〔2021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92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建筑业企业资质认定</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舞钢市住房和城乡建设局（涉及公路、水运、水利、电子通信、铁路、民航总承包和专业承包资质的，审批时征求有关行业主管部门意见）</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建筑法》《建设工程质量管理条例》《建筑业企业资质管理规定》《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93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工程监理企业资质认定</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舞钢市住房和城乡建设局（涉及电子通信、铁路、民航专业资质的，审批时征求有关行业主管部门意见）</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spacing w:val="-6"/>
                <w:kern w:val="0"/>
                <w:sz w:val="21"/>
                <w:szCs w:val="21"/>
                <w:u w:val="none"/>
                <w:lang w:val="en-US" w:eastAsia="zh-CN" w:bidi="ar"/>
              </w:rPr>
              <w:t>《中华人民共和国建筑法》《建设工程质量管理条例》《工程监理企业资质管理规定》《国务院关于深化“证照分离”改革进一步激发市场主体发展活力的通知》（国发〔2021〕7号）《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94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建筑工程施工许可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《中华人民共和国建筑法》《建筑工程施工许可管理办法》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95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建筑施工企业主要负责人、项目负责人和专职安全生产管理人员安全生产考核</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安全生产法》《建设工程安全生产管理条例》《建筑施工企业主要负责人、项目负责人和专职安全生产管理人员安全生产管理规定》《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96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建筑施工特种作业人员职业资格认定</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安全生产法》《建设工程安全生产管理条例》《建筑起重机械安全监督管理规定》《国家职业资格目录（2021年版）》《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97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商品房预售许可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98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房地产开发企业资质核定</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《城市房地产开发经营管理条例》《房地产开发企业资质管理规定》《中共河南省委河南省人民政府印发&lt;关于推进新发展格局下河南县域经济高质量发展的若干意见（试行）&gt;的通知》（豫发〔2021〕23号）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99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关闭、闲置、拆除城市环境卫生设施许可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舞钢市城市管理局会同平顶山市生态环境局（舞钢分局）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城镇污水排入排水管网许可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101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拆除、改动、迁移城市公共供水设施审核</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102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拆除、改动城镇排水与污水处理设施审核</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103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燃气经营许可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104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燃气经营者改动市政燃气设施审批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《城镇燃气管理条例》《国务院关于第六批取消和调整行政审批项目的决定》（国发〔2012〕52号）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105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市政设施建设类审批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舞钢市政府（由舞钢市城市管理局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106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特殊车辆在城市道路上行驶审批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舞钢市城市管理局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107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历史建筑实施原址保护审批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舞钢市自然资源和规划局会同舞钢市文化广电和旅游局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108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历史文化街区、名镇、名村核心保护范围内拆除历史建筑以外的建筑物、构筑物或者其他设施审批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舞钢市自然资源和规划局会同舞钢市文化广电和旅游局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109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历史建筑外部修缮装饰、添加设施以及改变历史建筑的结构或者使用性质审批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舞钢市自然资源和规划局会同舞钢市文化广电和旅游局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110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建设工程消防设计审查</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《中华人民共和国消防法》《建设工程消防设计审查验收管理暂行规定》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111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建设工程消防验收</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《中华人民共和国消防法》《建设工程消防设计审查验收管理暂行规定》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112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舞钢市自然资源和规划局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在村庄、集镇规划区内公共场所修建临时建筑等设施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乡镇政府</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113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建筑起重机械使用登记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舞钢市住房和城乡建设局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《中华人民共和国特种设备安全法》《建设工程安全生产管理条例》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114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公路建设项目设计文件审批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《中华人民共和国公路法》《建设工程质量管理条例》《建设工程勘察设计管理条例》《农村公路建设管理办法》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115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公路建设项目施工许可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《中华人民共和国公路法》《公路建设市场管理办法》《河南省人民政府办公厅关于进一步深化县域放权赋能改革的意见》（豫政办〔2022〕99号）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116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公路建设项目竣工验收</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《中华人民共和国公路法》《收费公路管理条例》《公路工程竣（交）工验收办法》《农村公路建设管理办法》《河南省人民政府办公厅关于进一步深化县域放权赋能改革的意见》（豫政办〔2022〕99号）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117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公路超限运输许可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《中华人民共和国公路法》《公路安全保护条例》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118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涉路施工许可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《中华人民共和国公路法》《公路安全保护条例》《路政管理规定》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119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更新采伐护路林审批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《中华人民共和国公路法》《公路安全保护条例》《路政管理规定》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120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道路旅客运输经营许可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《中华人民共和国道路运输条例》《河南省人民政府办公厅关于进一步深化县域放权赋能改革的意见》（豫政办〔2022〕99号）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121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道路旅客运输站经营许可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122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道路货物运输经营许可（除使用4500千克及以下普通货运车辆从事普通货运经</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营外）</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《中华人民共和国道路运输条例》《道路货物运输及站场管理规定》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123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出租汽车经营许可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《国务院对确需保留的行政审批项目设定行政许可的决定》《巡游出租汽车经营服务管理规定》《网络预约出租汽车经营服务管理暂行办法》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124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出租汽车车辆运营证核发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《国务院对确需保留的行政审批项目设定行政许可的决定》《巡游出租汽车经营服务管理规定》《网络预约出租汽车经营服务管理暂行办法》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125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港口岸线使用审批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《中华人民共和国港口法》《港口岸线使用审批管理办法》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126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水运建设项目设计文件审批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《中华人民共和国港口法》《中华人民共和国航道法》《中华人民共和国航道管理条例》《建设工程质量管理条例》《建设工程勘察设计管理条例》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127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通航建筑物运行方案审批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《中华人民共和国航道法》《通航建筑物运行管理办法》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128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水运工程建设项目竣工验收</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港口法》《中华人民共和国航道法》《中华人民共和国航道管理条例》《港口工程建设管理规定》《航道工程建设管理规定》《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129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国内水路运输经营许可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spacing w:val="-6"/>
                <w:kern w:val="0"/>
                <w:sz w:val="21"/>
                <w:szCs w:val="21"/>
                <w:u w:val="none"/>
                <w:lang w:val="en-US" w:eastAsia="zh-CN" w:bidi="ar"/>
              </w:rPr>
              <w:t>《国内水路运输管理条例》《国内水路运输管理规定》《中共河南省委河南省人民政府印发&lt;关于推进新发展格局下河南县域经济高质量发展的若干意见（试行）&gt;的通知》（豫发〔2021〕23号）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130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新增国内客船、危险品船运力审批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国内水路运输管理条例》《国内水路运输管理规定》《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131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经营国内船舶管理业务审批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舞钢市交通运输局（初审）</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《国内水路运输管理条例》《国内水路运输辅助业管理规定》《中共河南省委河南省人民政府印发&lt;关于推进新发展格局下河南县域经济高质量发展的若干意见（试行）&gt;的通知》（豫发〔2021〕23号）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132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港口经营许可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133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危险货物港口建设项目安全条件审查</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《中华人民共和国港口法》《危险化学品安全管理条例》《港口危险货物安全管理规定》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134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危险货物港口建设项目安全设施设计审查</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《中华人民共和国港口法》《中华人民共和国安全生产法》《港口危险货物安全管理规定》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135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港口采掘、爆破施工作业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136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港口内进行危险货物的装卸、过驳作业许可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《中华人民共和国港口法》《港口危险货物安全管理规定》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137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在内河通航水域载运、拖带超重、超长、超高、超宽、半潜物体或者拖放竹、木等物体许可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《中华人民共和国内河交通安全管理条例》《交通运输部办公厅关于全面推行直属海事系统权责清单制度的通知》（交办海〔2018〕19号）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138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spacing w:val="-6"/>
                <w:kern w:val="0"/>
                <w:sz w:val="21"/>
                <w:szCs w:val="21"/>
                <w:u w:val="none"/>
                <w:lang w:val="en-US" w:eastAsia="zh-CN" w:bidi="ar"/>
              </w:rPr>
              <w:t>内河专用航标设置、撤除、位置移动和其他状况改变审批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《中华人民共和国航标条例》《中华人民共和国航道管理条例》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139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船舶进行散装液体污染危害性货物或者危险货物过驳作业许可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水污染防治法》《中华人民共和国海洋环境保护法》《中华人民共和国海上交通安全法》《中华人民共和国内河交通安全管理条例》《防治船舶污染海洋环境管理条例》《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140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船舶载运污染危害性货物或者危险货物进出港口许可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海洋环境保护法》《中华人民共和国海上交通安全法》《中华人民共和国内河交通安全管理条例》《防治船舶污染海洋环境管理条例》《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141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海域或者内河通航水域、岸线施工作业许可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《中华人民共和国海上交通安全法》《中华人民共和国内河交通安全管理条例》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142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船舶国籍登记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《中华人民共和国海上交通安全法》《中华人民共和国船舶登记条例》《交通运输部办公厅关于全面推行直属海事系统权责清单制度的通知》（交办海〔2018〕19号）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143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设置或者撤销内河渡口审批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舞钢市政府（由舞钢市交通运输局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144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经营性客运驾驶员从业资格认定</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《中华人民共和国道路运输条例》《国家职业资格目录（2021年版）》《中共河南省委河南省人民政府印发&lt;关于推进新发展格局下河南县域经济高质量发展的若干意见（试行）&gt;的通知》（豫发〔2021〕23号）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145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经营性货运驾驶员从业资格认定（除使用4500千克及以下普通货运车辆的驾驶人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员外）</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《中华人民共和国道路运输条例》《国家职业资格目录（2021年版）》《中共河南省委河南省人民政府印发&lt;关于推进新发展格局下河南县域经济高质量发展的若干意见（试行）&gt;的通知》（豫发〔2021〕23号）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146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危险货物道路运输从业人员从业资格认定</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运输条例》《危险化学品安全管理条例》《放射性物品运输安全管理条例》《国家职业资格目录（2021年版）》《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147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船员适任证书核发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舞钢市交通运输局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海上交通安全法》《中华人民共和国船员条例》《交通运输部办公厅关于全面推行直属海事系统权责清单制度的通知》（交办海〔2018〕19号）《国家职业资格目录（2021年版）》《中华人民共和国海事局关于授权河南省地方海事局开展内核一类船舶船员适任考试发证工作的通知》（海船员〔2015〕631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148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水利基建项目初步设计文件审批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149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取水许可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《中华人民共和国水法》《取水许可和水资源费征收管理条例》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150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洪水影响评价类审批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《中华人民共和国水法》《中华人民共和国防洪法》《中华人民共和国河道管理条例》《中华人民共和国水文条例》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151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spacing w:val="-6"/>
                <w:kern w:val="0"/>
                <w:sz w:val="21"/>
                <w:szCs w:val="21"/>
                <w:u w:val="none"/>
                <w:lang w:val="en-US" w:eastAsia="zh-CN" w:bidi="ar"/>
              </w:rPr>
              <w:t>河道管理范围内特定活动审批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152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河道采砂许可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水法》《中华人民共和国长江保护法》《中华人民共和国河道管理条例》《长江河道采砂管理条例》《河南省河道采砂管理办法》《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153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生产建设项目水土保持方案审批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《中华人民共和国水土保持法》《河南省人民政府办公厅关于进一步深化县域放权赋能改革的意见》（豫政办〔2022〕99号）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154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农村集体经济组织修建水库审批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155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城市建设填堵水域、废除围堤审批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舞钢市政府（由舞钢市水利局承办）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156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占用农业灌溉水源、灌排工程设施审批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157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利用堤顶、戗台兼做公路</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158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坝顶兼做公路审批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159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蓄滞洪区避洪设施建设审批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160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大坝管理和保护范围内修建码头、渔塘许可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舞钢市水利局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161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农药经营许可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162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兽药经营许可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163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农作物种子生产经营许可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舞钢市农业农村局（部分初审后报省农业农村厅）</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《中华人民共和国种子法》《农业转基因生物安全管理条例》《转基因棉花种子生产经营许可规定》《农作物种子生产经营许可管理办法》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164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食用菌菌种生产经营许可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舞钢市农业农村局（部分初审后报省农业农村厅）</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《中华人民共和国种子法》《食用菌菌种管理办法》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165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使用低于国家或地方规定的种用标准的农作物种子</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舞钢市政府（由舞钢市农业农村局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166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种畜禽生产经营许可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《中华人民共和国畜牧法》《农业转基因生物安全管理条例》《养蜂管理办法（试行）》《河南省人民政府办公厅关于转发河南省种畜禽生产经营许可证审核发放办法的通知》（豫政办〔2017〕150号）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167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蚕种生产经营许可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舞钢市农业农村局（初审）</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《中华人民共和国畜牧法》《蚕种管理办法》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168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农业植物检疫证书核发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169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农业植物产地检疫合格证签发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170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农业野生植物采集、出售、收购、野外考察审批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舞钢市农业农村局（采集国家二级保护野生植物的，初审后报省农业农</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村厅）</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171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动物及动物产品检疫合格证核发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《中华人民共和国动物防疫法》《动物检疫管理办法》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172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动物防疫条件合格证核发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173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动物诊疗许可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《中华人民共和国动物防疫法》《动物诊疗机构管理办法》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174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生鲜乳收购站许可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175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生鲜乳准运证明核发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176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拖拉机和联合收割机驾驶证核发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《中华人民共和国道路交通安全法》《农业机械安全监督管理条例》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177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拖拉机和联合收割机登记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《中华人民共和国道路交通安全法》《农业机械安全监督管理条例》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178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工商企业等社会资本通过流转取得土地经营权审批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舞钢市政府、乡镇政府（由农业农村部门或者农村经营管理部门承办）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《中华人民共和国农村土地承包法》《农村土地经营权流转管理办法》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179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农村村民宅基地审批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乡镇政府</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180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猎捕国家重点保护水生野生动物审批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舞钢市农业农村局（初审部分事项后报省农业农村厅）</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《中华人民共和国野生动物保护法》《中华人民共和国水生野生动物保护实施条例》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181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出售、购买、利用国家重点保护水生野生动物及其制品审批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舞钢市农业农村局（初审部分事项后报省农业农村厅）</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《中华人民共和国野生动物保护法》《中华人民共和国水生野生动物保护实施条例》《国家林业局受理10种（类）陆生野生动物相关行政许可事项》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182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人工繁育国家重点保护水生野生动物审批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舞钢市农业农村局（初审部分事项后报省农业农村厅）</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《中华人民共和国野生动物保护法》《中华人民共和国水生野生动物利用特许办法》《国家林业局受理10种（类）陆生野生动物相关行政许可事项》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183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渔业船舶船员证书核发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《中华人民共和国渔港水域交通安全管理条例》《中华人民共和国渔业船员管理办法》《国家职业资格目录（2021年版）》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184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水产苗种生产经营审批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《中华人民共和国渔业法》《水产苗种管理办法》《农业转基因生物安全管理条例》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185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水域滩涂养殖证核发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舞钢市政府（由舞钢市农业农村局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186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渔业船网工具指标审批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《中华人民共和国渔业法》《渔业捕捞许可管理规定》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187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渔业捕捞许可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《中华人民共和国渔业法》《中华人民共和国渔业法实施细则》《渔业捕捞许可管理规定》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188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渔港内新建、改建、扩建设施或者其他水上、水下施工审批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189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渔港内易燃、易爆、有毒等危险品装卸审批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190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渔业船舶国籍登记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舞钢市农业农村局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《中华人民共和国船舶登记条例》《中华人民共和国渔港水域交通安全管理条例》《中华人民共和国渔业船舶登记办法》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191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文艺表演团体设立审批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192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营业性演出审批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《营业性演出管理条例》《营业性演出管理条例实施细则》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193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娱乐场所经营活动审批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194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互联网上网服务营业场所筹建审批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195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互联网上网服务经营活动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196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导游证核发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舞钢市文化广电和旅游局（受省文化和旅游厅实施属地事项）</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《中华人民共和国旅游法》《导游人员管理条例》《导游管理办法》《河南省人民政府办公厅关于进一步深化县域放权赋能改革的意见》（豫政办〔2022〕99号）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197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饮用水供水单位卫生许可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198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公共场所卫生许可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199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医疗机构建设项目放射性职业病危害预评价报告审核</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《中华人民共和国职业病防治法》《放射诊疗管理规定》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200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医疗机构建设项目放射性职业病防护设施竣工验收</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《中华人民共和国职业病防治法》《放射诊疗管理规定》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201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医疗机构设置审批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202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医疗机构执业登记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203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母婴保健技术服务机构执业许可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《中华人民共和国母婴保健法》《中华人民共和国母婴保健法实施办法》《母婴保健专项技术服务许可及人员资格管理办法》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204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放射源诊疗技术和医用辐射机构许可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《放射性同位素与射线装置安全和防护条例》《放射诊疗管理规定》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205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医疗机构购用麻醉药品、第一类精神药品许可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《中华人民共和国禁毒法》《麻醉药品和精神药品管理条例》《中共河南省委河南省人民政府印发&lt;关于推进新发展格局下河南县域经济高质量发展的若干意见（试行）&gt;的通知》（豫发〔2021〕23号）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206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单采血浆站设置审批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舞钢市卫生健康委员会（初审后报市卫生健康委员会）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207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医师执业注册</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《中华人民共和国医师法》《医师执业注册管理办法》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208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乡村医生执业注册</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209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母婴保健服务人员资格认定</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《中华人民共和国母婴保健法》《中华人民共和国母婴保健法实施办法》《母婴保健专项技术服务许可及人员资格管理办法》《国家职业资格目录（2021年版）》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210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护士执业注册</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《护士条例》《国家职业资格目录（2021年版）》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211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医疗广告审查</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《中华人民共和国广告法》《医疗广告管理办法》《中共河南省委河南省人民政府印发&lt;关于推进新发展格局下河南县域经济高质量发展的若干意见（试行）&gt;的通知》（豫发〔2021〕23号）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212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确有专长的中医医师资格</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认定</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舞钢市卫生健康委员会（受理并逐级上报）</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《中华人民共和国中医药法》《中医医术确有专长人员医师资格考核注册管理暂行办法》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213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确有专长的中医医师执业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注册</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《中华人民共和国中医药法》《中医医术确有专长人员医师资格考核注册管理暂行办法》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214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中医医疗机构设置审批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《中华人民共和国中医药法》《医疗机构管理条例》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215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中医医疗机构执业登记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舞钢市卫生健康委员会</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《中华人民共和国中医药法》《医疗机构管理条例》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216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舞钢市应急管理局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石油天然气建设项目安全设施设计审查</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舞钢市应急管理局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《中华人民共和国安全生产法》《建设项目安全设施“三同时”监督管理办法》《国家安全监管总局办公厅关于明确非煤矿山建设项目安全监管职责等事项的通知》（安监总厅管一〔2013〕143号）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217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舞钢市应急管理局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金属冶炼建设项目安全设施设计审查</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舞钢市应急管理局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《中华人民共和国安全生产法》《建设项目安全设施“三同时”监督管理办法》《冶金企业和有色金属企业安全生产规定》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218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舞钢市应急管理局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危险化学品经营许可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舞钢市应急管理局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《危险化学品安全管理条例》《危险化学品经营许可证管理办法》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219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舞钢市应急管理局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矿山建设项目安全设施设计审查</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舞钢市应急管理局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安全生产法》《煤矿安全监察条例》《煤矿建设项目安全设施监察规定》《建设项目安全设施“三同时”监督管理办法》《国家安全监管总局办公厅关于切实做好国家取消和下放投资审批有关建设项目安全监管工作的通知》（安监总厅政法〔2013〕120号）《国家安全监管总局办公厅关于明确非煤矿山建设项目安全监管职责等事项的通知》（安监总厅管一〔2013〕143号）《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220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食品生产许可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《中华人民共和国食品安全法》《食品生产许可管理办法》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221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食品添加剂生产许可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《中华人民共和国食品安全法》《食品生产许可管理办法》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222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食品经营许可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223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特种设备安全管理和作业人员资格认定</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《中华人民共和国特种设备安全法》《特种设备安全监察条例》《特种设备作业人员监督管理办法》《国家职业资格目录（2021年版）》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224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计量标准器具核准</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《中华人民共和国计量法》《中华人民共和国计量法实施细则》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225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承担国家法定计量检定机构任务授权</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《中华人民共和国计量法》《中华人民共和国计量法实施细则》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226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企业登记注册</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公司法》《中华人民共和国合伙企业法》《中华人民共和国个人独资企业法》《中华人民共和国外商投资法》《中华人民共和国外商投资法实施条例》《中华人民共和国市场主体登记管理条例》《中华人民共和国市场主体登记管理条例实施细则》《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227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个体工商户登记注册</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《促进个体工商户发展条例》《中华人民共和国市场主体登记管理条例》《中华人民共和国市场主体登记管理条例实施细则》《企业名称登记管理规定》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228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农民专业合作社登记注册</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《中华人民共和国农民专业合作社法》《中华人民共和国市场主体登记管理条例》《中华人民共和国市场主体登记管理条例实施细则》《企业名称登记管理规定》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229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广播电视专用频段频率使用许可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舞钢市文化广电和旅游局（受理并逐级审核上报至广电总局）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《广播电视管理条例》《广播电视无线传输覆盖网管理办法》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230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无线广播电视发射设备订购证明核发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舞钢市文化广电和旅游局（受理并逐级审核上报至广电总局）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《国务院对确需保留的行政审批项目设定行政许可的决定》《国务院关于第六批取消和调整行政审批项目的决定》（国发〔2012〕52号）《广播电视无线传输覆盖网管理办法》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231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广播电台、电视台设立、终止审批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舞钢市文化广电和旅游局（受理部分事项后逐级上报至广电总局）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232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广播电台、电视台变更台名、台标、节目设置范围或节目套数审批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舞钢市文化广电和旅游局（受理并逐级上报至省广电局）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《广播电视管理条例》《国务院关于取消和下放一批行政许可事项的决定》（国发〔2020〕13号）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233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spacing w:val="-6"/>
                <w:kern w:val="0"/>
                <w:sz w:val="21"/>
                <w:szCs w:val="21"/>
                <w:u w:val="none"/>
                <w:lang w:val="en-US" w:eastAsia="zh-CN" w:bidi="ar"/>
              </w:rPr>
              <w:t>乡镇设立广播电视站和机关、部队、团体、企业事业单位设立有线广播电视站审批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舞钢市文化广电和旅游局（初审并逐级上报至省广电局）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《广播电视管理条例》《广播电视站审批管理暂行规定》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234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有线广播电视传输覆盖网工程验收审核</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235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广播电视视频点播业务审批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舞钢市文化广电和旅游局（受理并逐级审核）</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《国务院对确需保留的行政审批项目设定行政许可的决定》《广播电视视频点播业务管理办法》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236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经营广播电视节目传送业务审批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舞钢市文化广电和旅游局（受理并逐级上报至省广电局）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《国务院对确需保留的行政审批项目设定行政许可的决定》《广播电视节目传送业务管理办法》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237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卫星电视广播地面接收设施安装服务许可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舞钢市文化广电和旅游局（初审并逐级上报至省广电局）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《卫星电视广播地面接收设施管理规定》《卫星电视广播地面接收设施安装服务暂行办法》《广电总局关于设立卫星地面接收设施安装服务机构审批事项的通知》（广发〔2010〕24号）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238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设置卫星电视广播地面接收设施审批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舞钢市文化广电和旅游局（初审）</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《广播电视管理条例》《卫星电视广播地面接收设施管理规定》《&lt;卫星电视广播地面接收设施管理规定&gt;实施细则》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239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举办健身气功活动及设立站点审批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《国务院对确需保留的行政审批项目设定行政许可的决定》《健身气功管理办法》《国务院关于第五批取消和下放管理层级行政审批项目的决定》（国发〔2010〕21号）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240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高危险性体育项目经营许可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《全民健身条例》《国务院关于取消和下放一批行政审批项目等事项的决定》（国发〔2013〕19号）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241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临时占用公共体育设施审批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舞钢市教育体育局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242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舞钢市政府办</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应建防空地下室的民用建筑项目报建审批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舞钢市政府办（舞钢人防办）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《中共中央国务院中央军委关于加强人民防空工作的决定》（中发〔2001〕9号）《关于颁发&lt;人民防空工程建设管理规定&gt;的通知》（国人防办字〔2003〕18号）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243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舞钢市政府办</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拆除人民防空工程审批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舞钢市政府办（舞钢人防办）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244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林草种子生产经营许可证</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《中华人民共和国种子法》《河南省人民政府办公厅关于进一步深化县域放权赋能改革的意见》（豫政办〔2022〕99号）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245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林草植物检疫证书核发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舞钢市林业局（植物检疫机构）</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《植物检疫条例》《河南省人民政府办公厅关于进一步深化县域放权赋能改革的意见》（豫政办〔2022〕99号）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246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建设项目使用林地及在森林和野生动物类型国家级自然保护区建设审批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《中华人民共和国森林法》《中华人民共和国森林法实施条例》《森林和野生动物类型自然保护区管理办法》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247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建设项目使用草原审批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248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林木采伐许可证核发</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《中华人民共和国森林法》《中华人民共和国森林法实施条例》《中共河南省委河南省人民政府印发&lt;关于推进新发展格局下河南县域经济高质量发展的若干意见（试行）&gt;的通知》（豫发〔2021〕23号）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249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从事营利性治沙活动许可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250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在风景名胜区内从事建设、设置广告、举办大型游乐活动以及其他影响生态和景观活动许可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251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猎捕陆生野生动物审批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《中华人民共和国野生动物保护法》《中华人民共和国陆生野生动物保护实施条例》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252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森林草原防火期内在森林草原防火区野外用火审批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舞钢市政府（由舞钢市林业局承办）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《森林防火条例》《草原防火条例》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253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森林草原防火期内在森林草原防火区爆破、勘察和施工等活动审批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《森林防火条例》《草原防火条例》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254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进入森林高火险区、草原防火管制区审批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舞钢市政府（由舞钢市林业局承办）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《森林防火条例》《草原防火条例》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255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舞钢市林业局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工商企业等社会资本通过流转取得林地经营权审批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舞钢市政府（由舞钢市林业局承办）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256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建设工程文物保护许可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舞钢市政府（由舞钢市文化广电和旅游局承办，征得上一级文物部门同意）；舞钢市文化广电和旅游局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257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文物保护单位原址保护措施审批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258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核定为文物保护单位的属于国家所有的纪念建筑物或者古建筑改变用途审批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舞钢市政府（由舞钢市文化广电和旅游局承办，征得设区的市级文物部门同意）</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259</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不可移动文物修缮审批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260</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非国有文物收藏单位和其他单位借用国有馆藏文物审批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261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博物馆处理不够入藏标准、无保存价值的文物或标本</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262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药品零售企业筹建审批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《中华人民共和国药品管理法》《中华人民共和国药品管理法实施条例》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263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药品零售企业经营许可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《中华人民共和国药品管理法》《中华人民共和国药品管理法实施条例》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264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科研和教学用毒性药品购买审批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265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舞钢市消防救援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大队</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公众聚集场所投入使用、营业前消防安全检查</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舞钢市消防救援大队</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518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楷体_GB2312" w:hAnsi="楷体_GB2312" w:eastAsia="楷体_GB2312" w:cs="宋体"/>
                <w:i w:val="0"/>
                <w:iCs w:val="0"/>
                <w:color w:val="000000"/>
                <w:kern w:val="0"/>
                <w:sz w:val="21"/>
                <w:szCs w:val="21"/>
                <w:u w:val="none"/>
                <w:lang w:val="en-US" w:eastAsia="zh-CN" w:bidi="ar"/>
              </w:rPr>
              <w:t>第二类：中央层面设定中央驻豫单位实施的行政许可事项（共7项）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266</w:t>
            </w:r>
          </w:p>
        </w:tc>
        <w:tc>
          <w:tcPr>
            <w:tcW w:w="1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人民银行舞钢市</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支行</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银行账户开户许可</w:t>
            </w:r>
          </w:p>
        </w:tc>
        <w:tc>
          <w:tcPr>
            <w:tcW w:w="3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人民银行舞钢市支行</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267</w:t>
            </w:r>
          </w:p>
        </w:tc>
        <w:tc>
          <w:tcPr>
            <w:tcW w:w="1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kern w:val="0"/>
                <w:sz w:val="21"/>
                <w:szCs w:val="21"/>
                <w:u w:val="none"/>
                <w:lang w:val="en-US" w:eastAsia="zh-CN" w:bidi="ar"/>
              </w:rPr>
            </w:pPr>
            <w:r>
              <w:rPr>
                <w:rFonts w:hint="eastAsia" w:ascii="仿宋_GB2312" w:hAnsi="仿宋_GB2312" w:eastAsia="仿宋_GB2312" w:cs="宋体"/>
                <w:i w:val="0"/>
                <w:iCs w:val="0"/>
                <w:color w:val="000000"/>
                <w:kern w:val="0"/>
                <w:sz w:val="21"/>
                <w:szCs w:val="21"/>
                <w:u w:val="none"/>
                <w:lang w:val="en-US" w:eastAsia="zh-CN" w:bidi="ar"/>
              </w:rPr>
              <w:t>人民银行舞钢市</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支行</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国库集中收付代理银行资格认定</w:t>
            </w:r>
          </w:p>
        </w:tc>
        <w:tc>
          <w:tcPr>
            <w:tcW w:w="3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人民银行舞钢市支行</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268</w:t>
            </w:r>
          </w:p>
        </w:tc>
        <w:tc>
          <w:tcPr>
            <w:tcW w:w="1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舞钢市税务局</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增值税防伪税控系统最高开票限额审批</w:t>
            </w:r>
          </w:p>
        </w:tc>
        <w:tc>
          <w:tcPr>
            <w:tcW w:w="3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舞钢市税务局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269</w:t>
            </w:r>
          </w:p>
        </w:tc>
        <w:tc>
          <w:tcPr>
            <w:tcW w:w="1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舞钢市气象局</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雷电防护装置设计审核</w:t>
            </w:r>
          </w:p>
        </w:tc>
        <w:tc>
          <w:tcPr>
            <w:tcW w:w="3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舞钢市气象局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270</w:t>
            </w:r>
          </w:p>
        </w:tc>
        <w:tc>
          <w:tcPr>
            <w:tcW w:w="1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舞钢市气象局</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雷电防护装置竣工验收</w:t>
            </w:r>
          </w:p>
        </w:tc>
        <w:tc>
          <w:tcPr>
            <w:tcW w:w="3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舞钢市气象局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271</w:t>
            </w:r>
          </w:p>
        </w:tc>
        <w:tc>
          <w:tcPr>
            <w:tcW w:w="1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舞钢市气象局</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升放无人驾驶自由气球或者系留气球活动审批</w:t>
            </w:r>
          </w:p>
        </w:tc>
        <w:tc>
          <w:tcPr>
            <w:tcW w:w="3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舞钢市气象局会同有关部门</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通用航空飞行管制条例》《国务院关于第六批取消和调整行政审批项目的决定》（国发〔2012〕52号）《气象行政许可实施办法》《河南省气象局关于下发&lt;河南省施放气球资质管理办法&gt;的通知》（豫气发〔2008〕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272</w:t>
            </w:r>
          </w:p>
        </w:tc>
        <w:tc>
          <w:tcPr>
            <w:tcW w:w="19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舞钢市烟草局</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烟草专卖零售许可</w:t>
            </w:r>
          </w:p>
        </w:tc>
        <w:tc>
          <w:tcPr>
            <w:tcW w:w="3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舞钢市烟草局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《中华人民共和国烟草专卖法》《中华人民共和国烟草专卖法实施条例》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518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楷体_GB2312" w:hAnsi="楷体_GB2312" w:eastAsia="楷体_GB2312" w:cs="宋体"/>
                <w:i w:val="0"/>
                <w:iCs w:val="0"/>
                <w:color w:val="000000"/>
                <w:kern w:val="0"/>
                <w:sz w:val="21"/>
                <w:szCs w:val="21"/>
                <w:u w:val="none"/>
                <w:lang w:val="en-US" w:eastAsia="zh-CN" w:bidi="ar"/>
              </w:rPr>
              <w:t>第三类：河南省地方性法规设定的行政许可事项（共6项）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273</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清真食品生产经营许可</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舞钢市委统战部（舞钢市民族宗教事务局）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《河南省少数民族权益保障条例》《河南省清真食品管理办法》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274</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食品小作坊店登记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《河南省食品小作坊、小经营店和小摊点管理条例》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275</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食品小经营店登记</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舞钢市市场监督管理局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《河南省食品小作坊、小经营店和小摊点管理条例》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276</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舞钢市政府办</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人民防空通信、警报设施拆除审批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舞钢市政府办（舞钢市人防办）会同无线电管理部门</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《河南省实施〈中华人民共和国人民防空法〉办法》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277</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舞钢市政府办</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报废人民防空工程审批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舞钢市政府办（舞钢市人防办）</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《河南省实施&lt;中华人民共和国人民防空法&gt;办法》《河南省人民防空工程管理办法》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278</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利用文物保护单位拍摄或举办大型活动的审批</w:t>
            </w:r>
          </w:p>
        </w:tc>
        <w:tc>
          <w:tcPr>
            <w:tcW w:w="3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舞钢市文化广电和旅游局</w:t>
            </w:r>
          </w:p>
        </w:tc>
        <w:tc>
          <w:tcPr>
            <w:tcW w:w="6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宋体"/>
                <w:i w:val="0"/>
                <w:iCs w:val="0"/>
                <w:color w:val="000000"/>
                <w:sz w:val="21"/>
                <w:szCs w:val="21"/>
                <w:u w:val="none"/>
              </w:rPr>
            </w:pPr>
            <w:r>
              <w:rPr>
                <w:rFonts w:hint="eastAsia" w:ascii="仿宋_GB2312" w:hAnsi="仿宋_GB2312" w:eastAsia="仿宋_GB2312" w:cs="宋体"/>
                <w:i w:val="0"/>
                <w:iCs w:val="0"/>
                <w:color w:val="000000"/>
                <w:kern w:val="0"/>
                <w:sz w:val="21"/>
                <w:szCs w:val="21"/>
                <w:u w:val="none"/>
                <w:lang w:val="en-US" w:eastAsia="zh-CN" w:bidi="ar"/>
              </w:rPr>
              <w:t>《河南省实施〈中华人民共和国文物保护法〉办法》《河南省人民政府办公厅关于进一步深化县域放权赋能改革的意见》（豫政办〔2022〕99号）</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黑体" w:hAnsi="黑体" w:eastAsia="黑体" w:cs="仿宋"/>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黑体" w:hAnsi="黑体" w:eastAsia="黑体" w:cs="仿宋"/>
          <w:color w:val="000000"/>
          <w:spacing w:val="0"/>
          <w:sz w:val="32"/>
          <w:szCs w:val="32"/>
          <w:lang w:val="en-US" w:eastAsia="zh-CN"/>
        </w:rPr>
        <w:sectPr>
          <w:footerReference r:id="rId3" w:type="default"/>
          <w:footerReference r:id="rId4" w:type="even"/>
          <w:pgSz w:w="16838" w:h="11906" w:orient="landscape"/>
          <w:pgMar w:top="1531" w:right="2041" w:bottom="1361" w:left="1928" w:header="851" w:footer="1587" w:gutter="0"/>
          <w:pgNumType w:fmt="decimal"/>
          <w:cols w:space="720" w:num="1"/>
          <w:rtlGutter w:val="0"/>
          <w:docGrid w:type="lines" w:linePitch="321" w:charSpace="0"/>
        </w:sectPr>
      </w:pPr>
      <w:bookmarkStart w:id="0" w:name="_GoBack"/>
      <w:bookmarkEnd w:id="0"/>
    </w:p>
    <w:p>
      <w:pPr>
        <w:widowControl w:val="0"/>
        <w:wordWrap/>
        <w:adjustRightInd/>
        <w:snapToGrid/>
        <w:spacing w:before="0" w:after="0" w:line="580" w:lineRule="exact"/>
        <w:ind w:right="0"/>
        <w:jc w:val="both"/>
        <w:textAlignment w:val="auto"/>
        <w:outlineLvl w:val="9"/>
        <w:rPr>
          <w:rFonts w:hint="default" w:ascii="黑体" w:hAnsi="黑体" w:eastAsia="黑体" w:cs="仿宋"/>
          <w:color w:val="000000"/>
          <w:spacing w:val="0"/>
          <w:sz w:val="32"/>
          <w:szCs w:val="32"/>
          <w:lang w:val="en-US" w:eastAsia="zh-CN"/>
        </w:rPr>
      </w:pPr>
    </w:p>
    <w:sectPr>
      <w:footerReference r:id="rId5" w:type="default"/>
      <w:footerReference r:id="rId6" w:type="even"/>
      <w:pgSz w:w="11906" w:h="16838"/>
      <w:pgMar w:top="2041" w:right="1361" w:bottom="1928" w:left="1531" w:header="851" w:footer="1587" w:gutter="0"/>
      <w:pgNumType w:fmt="decimal"/>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a:noFill/>
                      </a:ln>
                    </wps:spPr>
                    <wps:txbx>
                      <w:txbxContent>
                        <w:p>
                          <w:pPr>
                            <w:pStyle w:val="7"/>
                            <w:rPr>
                              <w:rFonts w:hint="eastAsia" w:ascii="宋体" w:hAnsi="宋体" w:eastAsia="宋体"/>
                              <w:sz w:val="28"/>
                              <w:lang w:eastAsia="zh-CN"/>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r>
                            <w:rPr>
                              <w:rFonts w:hint="eastAsia" w:ascii="宋体" w:hAnsi="宋体"/>
                              <w:sz w:val="28"/>
                              <w:lang w:eastAsia="zh-CN"/>
                            </w:rPr>
                            <w:t>　</w:t>
                          </w:r>
                        </w:p>
                      </w:txbxContent>
                    </wps:txbx>
                    <wps:bodyPr vert="horz" wrap="square" lIns="0" tIns="0" rIns="0" bIns="0" anchor="t" anchorCtr="0" upright="0">
                      <a:spAutoFit/>
                    </wps:bodyPr>
                  </wps:wsp>
                </a:graphicData>
              </a:graphic>
            </wp:anchor>
          </w:drawing>
        </mc:Choice>
        <mc:Fallback>
          <w:pict>
            <v:shape id="_x0000_s1026" o:spid="_x0000_s1026" o:spt="202" type="#_x0000_t202" style="position:absolute;left:0pt;margin-top:0pt;height:144pt;width:63.2pt;mso-position-horizontal:outside;mso-position-horizontal-relative:margin;z-index:251659264;mso-width-relative:page;mso-height-relative:page;" filled="f" stroked="f" coordsize="21600,21600" o:gfxdata="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TXf5vTAAAABQEAAA8AAAAAAAAAAQAgAAAAIgAAAGRycy9kb3ducmV2&#10;LnhtbFBLAQIUABQAAAAIAIdO4kACF4qkyAEAAHEDAAAOAAAAAAAAAAEAIAAAACIBAABkcnMvZTJv&#10;RG9jLnhtbFBLBQYAAAAABgAGAFkBAABcBQAAAAA=&#10;">
              <v:fill on="f" focussize="0,0"/>
              <v:stroke on="f"/>
              <v:imagedata o:title=""/>
              <o:lock v:ext="edit" aspectratio="f"/>
              <v:textbox inset="0mm,0mm,0mm,0mm" style="mso-fit-shape-to-text:t;">
                <w:txbxContent>
                  <w:p>
                    <w:pPr>
                      <w:pStyle w:val="7"/>
                      <w:rPr>
                        <w:rFonts w:hint="eastAsia" w:ascii="宋体" w:hAnsi="宋体" w:eastAsia="宋体"/>
                        <w:sz w:val="28"/>
                        <w:lang w:eastAsia="zh-CN"/>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r>
                      <w:rPr>
                        <w:rFonts w:hint="eastAsia" w:ascii="宋体" w:hAnsi="宋体"/>
                        <w:sz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宋体" w:hAnsi="宋体"/>
                              <w:sz w:val="28"/>
                            </w:rPr>
                          </w:pPr>
                          <w:r>
                            <w:rPr>
                              <w:rFonts w:hint="eastAsia" w:ascii="宋体" w:hAnsi="宋体"/>
                              <w:sz w:val="28"/>
                              <w:lang w:eastAsia="zh-CN"/>
                            </w:rPr>
                            <w:t>　</w:t>
                          </w: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1oXZwwEAAHADAAAOAAAAAAAAAAEAIAAAAB4BAABkcnMvZTJvRG9jLnhtbFBL&#10;BQYAAAAABgAGAFkBAABTBQAAAAA=&#10;">
              <v:fill on="f" focussize="0,0"/>
              <v:stroke on="f"/>
              <v:imagedata o:title=""/>
              <o:lock v:ext="edit" aspectratio="f"/>
              <v:textbox inset="0mm,0mm,0mm,0mm" style="mso-fit-shape-to-text:t;">
                <w:txbxContent>
                  <w:p>
                    <w:pPr>
                      <w:pStyle w:val="7"/>
                      <w:rPr>
                        <w:rFonts w:ascii="宋体" w:hAnsi="宋体"/>
                        <w:sz w:val="28"/>
                      </w:rPr>
                    </w:pPr>
                    <w:r>
                      <w:rPr>
                        <w:rFonts w:hint="eastAsia" w:ascii="宋体" w:hAnsi="宋体"/>
                        <w:sz w:val="28"/>
                        <w:lang w:eastAsia="zh-CN"/>
                      </w:rPr>
                      <w:t>　</w:t>
                    </w: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hyphenationZone w:val="360"/>
  <w:evenAndOddHeaders w:val="1"/>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YTJkMWM4Njk3NDc1ZjUzMzlhYjliODQ1NmIzOTgifQ=="/>
  </w:docVars>
  <w:rsids>
    <w:rsidRoot w:val="00000000"/>
    <w:rsid w:val="03041C3C"/>
    <w:rsid w:val="0B7373D0"/>
    <w:rsid w:val="102251F5"/>
    <w:rsid w:val="105A3B37"/>
    <w:rsid w:val="153711DB"/>
    <w:rsid w:val="17E61923"/>
    <w:rsid w:val="1A2C0C90"/>
    <w:rsid w:val="20790BA8"/>
    <w:rsid w:val="25C01BCB"/>
    <w:rsid w:val="26C31EC7"/>
    <w:rsid w:val="27E47C67"/>
    <w:rsid w:val="286E4D4F"/>
    <w:rsid w:val="2DFB08AC"/>
    <w:rsid w:val="39DB600D"/>
    <w:rsid w:val="3CC52BD8"/>
    <w:rsid w:val="3CD70CD8"/>
    <w:rsid w:val="3D57667E"/>
    <w:rsid w:val="3DD7181B"/>
    <w:rsid w:val="3EAB0813"/>
    <w:rsid w:val="49F66ADF"/>
    <w:rsid w:val="4D671C04"/>
    <w:rsid w:val="55014E8B"/>
    <w:rsid w:val="590C30C4"/>
    <w:rsid w:val="5DA65819"/>
    <w:rsid w:val="6070010A"/>
    <w:rsid w:val="64E51935"/>
    <w:rsid w:val="69085BFF"/>
    <w:rsid w:val="6BCD367F"/>
    <w:rsid w:val="6E08349F"/>
    <w:rsid w:val="6FA26D85"/>
    <w:rsid w:val="7246253C"/>
    <w:rsid w:val="76A17686"/>
    <w:rsid w:val="77E967E9"/>
    <w:rsid w:val="79ADDB38"/>
    <w:rsid w:val="7A3DDDD4"/>
    <w:rsid w:val="7BFF37DF"/>
    <w:rsid w:val="7C2B3C5E"/>
    <w:rsid w:val="7D097DC6"/>
    <w:rsid w:val="A33F1BD7"/>
    <w:rsid w:val="DFFB44E7"/>
    <w:rsid w:val="F6BA42A3"/>
    <w:rsid w:val="F8FFCC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ody Text"/>
    <w:basedOn w:val="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22600</Words>
  <Characters>23476</Characters>
  <Lines>0</Lines>
  <Paragraphs>0</Paragraphs>
  <TotalTime>11</TotalTime>
  <ScaleCrop>false</ScaleCrop>
  <LinksUpToDate>false</LinksUpToDate>
  <CharactersWithSpaces>23563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lkkk</cp:lastModifiedBy>
  <cp:lastPrinted>2023-06-09T02:21:00Z</cp:lastPrinted>
  <dcterms:modified xsi:type="dcterms:W3CDTF">2023-06-09T03:08:44Z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0A83FE0075D84118AE7D60804BFD47DF_13</vt:lpwstr>
  </property>
</Properties>
</file>