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水土保持促经济、绿水青山展新颜</w:t>
      </w:r>
    </w:p>
    <w:bookmarkEnd w:id="0"/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走进河南省平顶山市舞钢市尚店镇王庄村</w:t>
      </w:r>
      <w:r>
        <w:rPr>
          <w:rFonts w:hint="eastAsia" w:ascii="仿宋_GB2312" w:hAnsi="仿宋_GB2312" w:eastAsia="仿宋_GB2312" w:cs="仿宋_GB2312"/>
          <w:sz w:val="32"/>
          <w:szCs w:val="32"/>
        </w:rPr>
        <w:t>丰瑞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水土保持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科技示范园</w:t>
      </w:r>
      <w:r>
        <w:rPr>
          <w:rFonts w:hint="eastAsia" w:ascii="仿宋_GB2312" w:hAnsi="仿宋_GB2312" w:eastAsia="仿宋_GB2312" w:cs="仿宋_GB2312"/>
          <w:sz w:val="32"/>
          <w:szCs w:val="32"/>
        </w:rPr>
        <w:t>，绿树成荫，花果飘香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绿水荡漾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园内</w:t>
      </w:r>
      <w:r>
        <w:rPr>
          <w:rFonts w:hint="eastAsia" w:ascii="仿宋_GB2312" w:hAnsi="仿宋_GB2312" w:eastAsia="仿宋_GB2312" w:cs="仿宋_GB2312"/>
          <w:sz w:val="32"/>
          <w:szCs w:val="32"/>
        </w:rPr>
        <w:t>因地制宜、科学规划、合理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布设水土保持措施，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实现了“山、水、田、林、路、园”的完美结合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，成为该市集</w:t>
      </w:r>
      <w:r>
        <w:rPr>
          <w:rFonts w:hint="eastAsia" w:ascii="仿宋_GB2312" w:hAnsi="仿宋_GB2312" w:eastAsia="仿宋_GB2312" w:cs="仿宋_GB2312"/>
          <w:sz w:val="32"/>
          <w:szCs w:val="32"/>
        </w:rPr>
        <w:t>水保生态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科研</w:t>
      </w:r>
      <w:r>
        <w:rPr>
          <w:rFonts w:hint="eastAsia" w:ascii="仿宋_GB2312" w:hAnsi="仿宋_GB2312" w:eastAsia="仿宋_GB2312" w:cs="仿宋_GB2312"/>
          <w:sz w:val="32"/>
          <w:szCs w:val="32"/>
        </w:rPr>
        <w:t>示范、科普教育、旅游为一体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网红休闲打卡地。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丰瑞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水土保持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科技示范园</w:t>
      </w:r>
      <w:r>
        <w:rPr>
          <w:rFonts w:hint="eastAsia" w:ascii="仿宋_GB2312" w:hAnsi="仿宋_GB2312" w:eastAsia="仿宋_GB2312" w:cs="仿宋_GB2312"/>
          <w:sz w:val="32"/>
          <w:szCs w:val="32"/>
        </w:rPr>
        <w:t>紧邻小(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)型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油坊山</w:t>
      </w:r>
      <w:r>
        <w:rPr>
          <w:rFonts w:hint="eastAsia" w:ascii="仿宋_GB2312" w:hAnsi="仿宋_GB2312" w:eastAsia="仿宋_GB2312" w:cs="仿宋_GB2312"/>
          <w:sz w:val="32"/>
          <w:szCs w:val="32"/>
        </w:rPr>
        <w:t>水库，以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国家革命老区小流域综合治理项目为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依托，引水润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园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，以梯田建设为重点，以田间道路为骨架，合理布配水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</w:t>
      </w:r>
      <w:r>
        <w:rPr>
          <w:rFonts w:hint="eastAsia" w:ascii="仿宋_GB2312" w:hAnsi="仿宋_GB2312" w:eastAsia="仿宋_GB2312" w:cs="仿宋_GB2312"/>
          <w:sz w:val="32"/>
          <w:szCs w:val="32"/>
        </w:rPr>
        <w:t>措施，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昔日的荒山荒坡变成了</w:t>
      </w:r>
      <w:r>
        <w:rPr>
          <w:rFonts w:hint="eastAsia" w:ascii="仿宋_GB2312" w:hAnsi="仿宋_GB2312" w:eastAsia="仿宋_GB2312" w:cs="仿宋_GB2312"/>
          <w:sz w:val="32"/>
          <w:szCs w:val="32"/>
        </w:rPr>
        <w:t>总面积5100余亩的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果林示范园区”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近年来，舞钢市扎实推进国家水土保持示范县创建工作，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</w:t>
      </w:r>
      <w:r>
        <w:rPr>
          <w:rFonts w:hint="eastAsia" w:ascii="仿宋_GB2312" w:hAnsi="仿宋_GB2312" w:eastAsia="仿宋_GB2312" w:cs="仿宋_GB2312"/>
          <w:sz w:val="32"/>
          <w:szCs w:val="32"/>
        </w:rPr>
        <w:t>“尊重自然、顺应自然、保护自然，把山脉、水脉、绿脉融为一体，构建系统完善、人地关系融洽、天蓝地绿水清的良好生态环境”水土保持工作思路，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立足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舞钢</w:t>
      </w:r>
      <w:r>
        <w:rPr>
          <w:rFonts w:hint="eastAsia" w:ascii="仿宋_GB2312" w:hAnsi="仿宋_GB2312" w:eastAsia="仿宋_GB2312" w:cs="仿宋_GB2312"/>
          <w:sz w:val="32"/>
          <w:szCs w:val="32"/>
        </w:rPr>
        <w:t>域内地形地貌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实际</w:t>
      </w:r>
      <w:r>
        <w:rPr>
          <w:rFonts w:hint="eastAsia" w:ascii="仿宋_GB2312" w:hAnsi="仿宋_GB2312" w:eastAsia="仿宋_GB2312" w:cs="仿宋_GB2312"/>
          <w:sz w:val="32"/>
          <w:szCs w:val="32"/>
        </w:rPr>
        <w:t>，大力推进坡耕地水土流失综合治理，并与农村产业结构调整、当地特色产业综合生产能力相结合，促进乡村振兴、农民增收致富。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2021年12月由中华人民共和国水利部评为国家级水土保持示范县。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创新思路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，合力推进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舞钢市</w:t>
      </w:r>
      <w:r>
        <w:rPr>
          <w:rFonts w:hint="eastAsia" w:ascii="仿宋_GB2312" w:hAnsi="仿宋_GB2312" w:eastAsia="仿宋_GB2312" w:cs="仿宋_GB2312"/>
          <w:sz w:val="32"/>
          <w:szCs w:val="32"/>
        </w:rPr>
        <w:t>山水自然资源优势，按照“科学规划、合理布局、因地制宜、综合防治、确保质量、持续发展”的原则，通过实施工程措施、植物措施、耕作措施，探索出了“政府主导、部门协作、社会参与，多元化投入、规模化治理、企业化经营、规范化管理”的水土流失综合治理新路子，构建了治理、管护、监管、监测“四位一体”的治理模式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加大投入，强化监管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成立舞钢市水政监察大队和舞钢市水土保持监测站，配备执法人员6人，水保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监督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专职人员23人。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坚持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监督执法组织体系网络化、宣传形式多样化、配套法规特色化、监督对象分类化、执法程序规范化的“五化”要求，保护和改善生态环境，将宣传、监督管理、收费统筹兼顾，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不断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开创水保执法工作新局面。出台了《水土保持工程管理办法》，严格落实水土保持工程建设、管理、监督、管护项目法人负责制、招投标制、质量监督制、合同管理制、群众监督制，确保工程质量。近三年来，市财政拨付水土保持监督执法经费80余万元，累计征收水土补偿费近700余万元，督促生产建设单位编报水土保持方案56份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，综合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治理小流域5条，治理水土流失面积82.95平方公里，种植经济林669.32公顷，水保林1056.12公顷，封禁治理6387.27公顷，梯田改造248.83公顷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完成投资4142万元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助力富民，提升效益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紧紧围绕“治流域、建基地、兴产业、富百姓”这一治理宗旨，以“巩固脱贫成果，助推乡村振兴”为导向，立足实际，注重治理与开发相结合，着力开展水保产业基地建设，形成了“以项目带动治理、以治理培育产业、以产业促进增收”的良性发展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杨庄乡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结合五座窑、三岔口充足水源，充分利用当地木材资源，大力发展香菇种植，带动周边群众脱贫致富；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尹集镇</w:t>
      </w:r>
      <w:r>
        <w:rPr>
          <w:rFonts w:hint="eastAsia" w:ascii="仿宋_GB2312" w:hAnsi="仿宋_GB2312" w:eastAsia="仿宋_GB2312" w:cs="仿宋_GB2312"/>
          <w:sz w:val="32"/>
          <w:szCs w:val="32"/>
        </w:rPr>
        <w:t>姬庄村成功创建（省级）生态示范村，吸引游客慕名前往，带动当地群众增收致富。特别是我市丰瑞科技示范园的“油坊山桃子”、誉森科技示范园的“凤凰山葡萄”及依托小流域治理种植的“天池山薄皮核桃”均通过原产地认证，共发展种植大户120家，无公害农产基地达6个，绿色产业基地10个，农产品深加工龙头企业10家。企业与基地建立长期稳定的产销关系，带动基地的产业化布局、专业化生产、企业化经营，从而也做大、做强、做优了水保产业，增加了农民收入。全市人均纯收入来自水保的比重达到了14.3%以上，新增收入中的比例达到19.4%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同时，我们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依托小型水库生态治理情况，结合全域旅游规划目标，围绕“北国江南、精致舞钢”旅游形象定位，科学谋划“集点、连线、汇面”布局，着力打造“一库一景”特色旅游水库，23座小型水库全面实现库区景点化。其中，袁门水库、任洞沟水库、油坊山水库、楼子沟水库、小石漫滩水库、三岔口水库紧邻二郎山、灯台架、祥龙谷风景区，凭借湖光山色的优美风光，已成为旅游观光的好场所，为我市全域旅游建设作出突出贡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atLeast"/>
        <w:textAlignment w:val="auto"/>
        <w:rPr>
          <w:rFonts w:hint="eastAsia"/>
          <w:lang w:eastAsia="zh-CN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..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YTZiZGUyNTliZjEzMDVlOGVkNDRiMWIwNWRiNzUifQ=="/>
  </w:docVars>
  <w:rsids>
    <w:rsidRoot w:val="6C216DAB"/>
    <w:rsid w:val="162F2BA6"/>
    <w:rsid w:val="6C216DAB"/>
    <w:rsid w:val="6CA7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  <w:pPr>
      <w:spacing w:line="400" w:lineRule="exact"/>
    </w:pPr>
    <w:rPr>
      <w:rFonts w:ascii="Calibri" w:hAnsi="Calibri" w:cs="黑体"/>
      <w:sz w:val="24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  <w:spacing w:beforeLines="50" w:afterLines="50" w:line="360" w:lineRule="auto"/>
      <w:ind w:firstLine="200" w:firstLineChars="200"/>
    </w:pPr>
    <w:rPr>
      <w:rFonts w:ascii="仿宋.." w:hAnsi="Times New Roman" w:eastAsia="仿宋.." w:cs="仿宋.."/>
      <w:color w:val="000000"/>
      <w:kern w:val="0"/>
      <w:sz w:val="24"/>
      <w:szCs w:val="24"/>
      <w:lang w:val="en-US" w:eastAsia="zh-CN" w:bidi="ar-SA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1545</Words>
  <Characters>1601</Characters>
  <Lines>0</Lines>
  <Paragraphs>0</Paragraphs>
  <TotalTime>82</TotalTime>
  <ScaleCrop>false</ScaleCrop>
  <LinksUpToDate>false</LinksUpToDate>
  <CharactersWithSpaces>1601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2022-10-24T01:56:00Z</dcterms:created>
  <dc:creator>Administrator</dc:creator>
  <cp:lastModifiedBy>办公室的</cp:lastModifiedBy>
  <dcterms:modified xsi:type="dcterms:W3CDTF">2022-11-03T06:41:06Z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F518EFD47CF94C05AB5EBBFDD4619E93</vt:lpwstr>
  </property>
</Properties>
</file>