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Times New Roman"/>
          <w:b/>
          <w:bCs/>
          <w:sz w:val="32"/>
          <w:szCs w:val="32"/>
          <w:lang w:eastAsia="zh-CN" w:bidi="ar-SA"/>
        </w:rPr>
      </w:pPr>
      <w:r>
        <w:rPr>
          <w:rFonts w:hint="eastAsia" w:ascii="仿宋" w:hAnsi="仿宋" w:eastAsia="仿宋" w:cs="Times New Roman"/>
          <w:b/>
          <w:bCs/>
          <w:sz w:val="32"/>
          <w:szCs w:val="32"/>
          <w:lang w:eastAsia="zh-CN" w:bidi="ar-SA"/>
        </w:rPr>
        <w:t>应急管理局危险化学品经营许可（延续申请）办事指南</w:t>
      </w:r>
    </w:p>
    <w:p>
      <w:pPr>
        <w:rPr>
          <w:rFonts w:hint="eastAsia" w:ascii="仿宋" w:hAnsi="仿宋" w:eastAsia="仿宋" w:cs="Times New Roman"/>
          <w:sz w:val="32"/>
          <w:szCs w:val="32"/>
          <w:lang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val="en-US" w:eastAsia="zh-CN" w:bidi="ar-SA"/>
        </w:rPr>
        <w:t>项目名称</w:t>
      </w:r>
      <w:r>
        <w:rPr>
          <w:rFonts w:hint="eastAsia" w:ascii="仿宋" w:hAnsi="仿宋" w:eastAsia="仿宋" w:cs="Times New Roman"/>
          <w:sz w:val="32"/>
          <w:szCs w:val="32"/>
          <w:lang w:eastAsia="zh-CN" w:bidi="ar-SA"/>
        </w:rPr>
        <w:t>：</w:t>
      </w:r>
      <w:r>
        <w:rPr>
          <w:rFonts w:hint="eastAsia" w:ascii="仿宋" w:hAnsi="仿宋" w:eastAsia="仿宋" w:cs="Times New Roman"/>
          <w:sz w:val="28"/>
          <w:szCs w:val="28"/>
          <w:lang w:eastAsia="zh-CN" w:bidi="ar-SA"/>
        </w:rPr>
        <w:t>危险化学品经营许可（延续申请）</w:t>
      </w:r>
    </w:p>
    <w:p>
      <w:pPr>
        <w:rPr>
          <w:rFonts w:hint="eastAsia" w:ascii="仿宋" w:hAnsi="仿宋" w:eastAsia="仿宋" w:cs="Times New Roman"/>
          <w:sz w:val="32"/>
          <w:szCs w:val="32"/>
          <w:lang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val="en-US" w:eastAsia="zh-CN" w:bidi="ar-SA"/>
        </w:rPr>
        <w:t>设立依据</w:t>
      </w:r>
      <w:r>
        <w:rPr>
          <w:rFonts w:hint="eastAsia" w:ascii="仿宋" w:hAnsi="仿宋" w:eastAsia="仿宋" w:cs="Times New Roman"/>
          <w:sz w:val="32"/>
          <w:szCs w:val="32"/>
          <w:lang w:eastAsia="zh-CN" w:bidi="ar-SA"/>
        </w:rPr>
        <w:t>：</w:t>
      </w:r>
      <w:r>
        <w:rPr>
          <w:rFonts w:hint="eastAsia" w:ascii="仿宋" w:hAnsi="仿宋" w:eastAsia="仿宋" w:cs="Times New Roman"/>
          <w:sz w:val="28"/>
          <w:szCs w:val="28"/>
          <w:lang w:eastAsia="zh-CN" w:bidi="ar-SA"/>
        </w:rPr>
        <w:t>《危险化学品经营许可证管理办法》</w:t>
      </w:r>
    </w:p>
    <w:p>
      <w:pPr>
        <w:rPr>
          <w:rFonts w:hint="eastAsia" w:ascii="仿宋" w:hAnsi="仿宋" w:eastAsia="仿宋" w:cs="Times New Roman"/>
          <w:sz w:val="32"/>
          <w:szCs w:val="32"/>
          <w:lang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val="en-US" w:eastAsia="zh-CN" w:bidi="ar-SA"/>
        </w:rPr>
        <w:t>申报材料：</w:t>
      </w:r>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val="en-US" w:eastAsia="zh-CN" w:bidi="ar-SA"/>
        </w:rPr>
        <w:t>1、</w:t>
      </w:r>
      <w:r>
        <w:rPr>
          <w:rFonts w:hint="eastAsia" w:ascii="仿宋" w:hAnsi="仿宋" w:eastAsia="仿宋" w:cs="Times New Roman"/>
          <w:sz w:val="28"/>
          <w:szCs w:val="28"/>
          <w:lang w:eastAsia="zh-CN" w:bidi="ar-SA"/>
        </w:rPr>
        <w:t>申请经营许可证的文件及申请书；</w:t>
      </w:r>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val="en-US" w:eastAsia="zh-CN" w:bidi="ar-SA"/>
        </w:rPr>
        <w:t>2、</w:t>
      </w:r>
      <w:r>
        <w:rPr>
          <w:rFonts w:hint="eastAsia" w:ascii="仿宋" w:hAnsi="仿宋" w:eastAsia="仿宋" w:cs="Times New Roman"/>
          <w:sz w:val="28"/>
          <w:szCs w:val="28"/>
          <w:lang w:eastAsia="zh-CN" w:bidi="ar-SA"/>
        </w:rPr>
        <w:t>安全生产规章制度和岗位操作规程的目录清单；</w:t>
      </w:r>
      <w:bookmarkStart w:id="0" w:name="_GoBack"/>
      <w:bookmarkEnd w:id="0"/>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val="en-US" w:eastAsia="zh-CN" w:bidi="ar-SA"/>
        </w:rPr>
        <w:t>3、</w:t>
      </w:r>
      <w:r>
        <w:rPr>
          <w:rFonts w:hint="eastAsia" w:ascii="仿宋" w:hAnsi="仿宋" w:eastAsia="仿宋" w:cs="Times New Roman"/>
          <w:sz w:val="28"/>
          <w:szCs w:val="28"/>
          <w:lang w:eastAsia="zh-CN" w:bidi="ar-SA"/>
        </w:rPr>
        <w:t>企业主要负责人、安全生产管理人员、特种作业人员的相关资格证书（复制件）和其他从业人员培训合格的证明材料；</w:t>
      </w:r>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val="en-US" w:eastAsia="zh-CN" w:bidi="ar-SA"/>
        </w:rPr>
        <w:t>4、</w:t>
      </w:r>
      <w:r>
        <w:rPr>
          <w:rFonts w:hint="eastAsia" w:ascii="仿宋" w:hAnsi="仿宋" w:eastAsia="仿宋" w:cs="Times New Roman"/>
          <w:sz w:val="28"/>
          <w:szCs w:val="28"/>
          <w:lang w:eastAsia="zh-CN" w:bidi="ar-SA"/>
        </w:rPr>
        <w:t>经营场所产权证明文件或者租赁证明文件（复制件）；</w:t>
      </w:r>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val="en-US" w:eastAsia="zh-CN" w:bidi="ar-SA"/>
        </w:rPr>
        <w:t>5、</w:t>
      </w:r>
      <w:r>
        <w:rPr>
          <w:rFonts w:hint="eastAsia" w:ascii="仿宋" w:hAnsi="仿宋" w:eastAsia="仿宋" w:cs="Times New Roman"/>
          <w:sz w:val="28"/>
          <w:szCs w:val="28"/>
          <w:lang w:eastAsia="zh-CN" w:bidi="ar-SA"/>
        </w:rPr>
        <w:t>工商行政管理部门颁发的企业性质营业执照或者企业名称预先核准文件（复制件）；</w:t>
      </w:r>
    </w:p>
    <w:p>
      <w:pPr>
        <w:rPr>
          <w:rFonts w:hint="eastAsia" w:ascii="仿宋" w:hAnsi="仿宋" w:eastAsia="仿宋" w:cs="Times New Roman"/>
          <w:sz w:val="26"/>
          <w:szCs w:val="26"/>
          <w:lang w:eastAsia="zh-CN" w:bidi="ar-SA"/>
        </w:rPr>
      </w:pPr>
      <w:r>
        <w:rPr>
          <w:rFonts w:hint="eastAsia" w:ascii="仿宋" w:hAnsi="仿宋" w:eastAsia="仿宋" w:cs="Times New Roman"/>
          <w:sz w:val="28"/>
          <w:szCs w:val="28"/>
          <w:lang w:val="en-US" w:eastAsia="zh-CN" w:bidi="ar-SA"/>
        </w:rPr>
        <w:t>6、</w:t>
      </w:r>
      <w:r>
        <w:rPr>
          <w:rFonts w:hint="eastAsia" w:ascii="仿宋" w:hAnsi="仿宋" w:eastAsia="仿宋" w:cs="Times New Roman"/>
          <w:sz w:val="28"/>
          <w:szCs w:val="28"/>
          <w:lang w:eastAsia="zh-CN" w:bidi="ar-SA"/>
        </w:rPr>
        <w:t>危险化学品事故应急预案备案登记表（复制件）。</w:t>
      </w:r>
    </w:p>
    <w:p>
      <w:pPr>
        <w:rPr>
          <w:rFonts w:hint="eastAsia" w:ascii="仿宋" w:hAnsi="仿宋" w:eastAsia="仿宋" w:cs="Times New Roman"/>
          <w:sz w:val="32"/>
          <w:szCs w:val="32"/>
          <w:lang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eastAsia="zh-CN" w:bidi="ar-SA"/>
        </w:rPr>
        <w:t>办理时限</w:t>
      </w:r>
      <w:r>
        <w:rPr>
          <w:rFonts w:hint="eastAsia" w:ascii="仿宋" w:hAnsi="仿宋" w:eastAsia="仿宋" w:cs="Times New Roman"/>
          <w:sz w:val="32"/>
          <w:szCs w:val="32"/>
          <w:lang w:eastAsia="zh-CN" w:bidi="ar-SA"/>
        </w:rPr>
        <w:t>：</w:t>
      </w:r>
    </w:p>
    <w:p>
      <w:pPr>
        <w:rPr>
          <w:rFonts w:hint="eastAsia" w:ascii="仿宋" w:hAnsi="仿宋" w:eastAsia="仿宋" w:cs="Times New Roman"/>
          <w:sz w:val="28"/>
          <w:szCs w:val="28"/>
          <w:lang w:eastAsia="zh-CN" w:bidi="ar-SA"/>
        </w:rPr>
      </w:pPr>
      <w:r>
        <w:rPr>
          <w:rFonts w:hint="eastAsia" w:ascii="仿宋" w:hAnsi="仿宋" w:eastAsia="仿宋" w:cs="Times New Roman"/>
          <w:sz w:val="28"/>
          <w:szCs w:val="28"/>
          <w:lang w:eastAsia="zh-CN" w:bidi="ar-SA"/>
        </w:rPr>
        <w:t>法定：</w:t>
      </w:r>
      <w:r>
        <w:rPr>
          <w:rFonts w:hint="eastAsia" w:ascii="仿宋" w:hAnsi="仿宋" w:eastAsia="仿宋" w:cs="Times New Roman"/>
          <w:sz w:val="28"/>
          <w:szCs w:val="28"/>
          <w:lang w:val="en-US" w:eastAsia="zh-CN" w:bidi="ar-SA"/>
        </w:rPr>
        <w:t>30日</w:t>
      </w:r>
    </w:p>
    <w:p>
      <w:pPr>
        <w:rPr>
          <w:rFonts w:hint="eastAsia" w:ascii="仿宋" w:hAnsi="仿宋" w:eastAsia="仿宋" w:cs="Times New Roman"/>
          <w:sz w:val="32"/>
          <w:szCs w:val="32"/>
          <w:lang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eastAsia="zh-CN" w:bidi="ar-SA"/>
        </w:rPr>
        <w:t>办理流程</w:t>
      </w:r>
      <w:r>
        <w:rPr>
          <w:rFonts w:hint="eastAsia" w:ascii="仿宋" w:hAnsi="仿宋" w:eastAsia="仿宋" w:cs="Times New Roman"/>
          <w:sz w:val="32"/>
          <w:szCs w:val="32"/>
          <w:lang w:eastAsia="zh-CN" w:bidi="ar-SA"/>
        </w:rPr>
        <w:t>：</w:t>
      </w:r>
    </w:p>
    <w:p>
      <w:pPr>
        <w:rPr>
          <w:rFonts w:hint="eastAsia" w:ascii="仿宋" w:hAnsi="仿宋" w:eastAsia="仿宋" w:cs="Times New Roman"/>
          <w:sz w:val="28"/>
          <w:szCs w:val="28"/>
          <w:lang w:val="en-US" w:eastAsia="zh-CN" w:bidi="ar-SA"/>
        </w:rPr>
      </w:pPr>
      <w:r>
        <w:rPr>
          <w:rFonts w:hint="eastAsia" w:ascii="仿宋" w:hAnsi="仿宋" w:eastAsia="仿宋" w:cs="Times New Roman"/>
          <w:sz w:val="28"/>
          <w:szCs w:val="28"/>
          <w:lang w:bidi="ar-SA"/>
        </w:rPr>
        <mc:AlternateContent>
          <mc:Choice Requires="wps">
            <w:drawing>
              <wp:anchor distT="0" distB="0" distL="114300" distR="114300" simplePos="0" relativeHeight="251659264" behindDoc="0" locked="0" layoutInCell="1" allowOverlap="1">
                <wp:simplePos x="0" y="0"/>
                <wp:positionH relativeFrom="column">
                  <wp:posOffset>1346200</wp:posOffset>
                </wp:positionH>
                <wp:positionV relativeFrom="paragraph">
                  <wp:posOffset>203835</wp:posOffset>
                </wp:positionV>
                <wp:extent cx="267970" cy="635"/>
                <wp:effectExtent l="0" t="38100" r="17780" b="37465"/>
                <wp:wrapNone/>
                <wp:docPr id="2" name="直接连接符 2"/>
                <wp:cNvGraphicFramePr/>
                <a:graphic xmlns:a="http://schemas.openxmlformats.org/drawingml/2006/main">
                  <a:graphicData uri="http://schemas.microsoft.com/office/word/2010/wordprocessingShape">
                    <wps:wsp>
                      <wps:cNvCnPr/>
                      <wps:spPr>
                        <a:xfrm flipV="1">
                          <a:off x="0" y="0"/>
                          <a:ext cx="26797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06pt;margin-top:16.05pt;height:0.05pt;width:21.1pt;z-index:251659264;mso-width-relative:page;mso-height-relative:page;" filled="f" stroked="t" coordsize="21600,21600" o:gfxdata="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0jte&#10;AtgAAAAJAQAADwAAAAAAAAABACAAAAAiAAAAZHJzL2Rvd25yZXYueG1sUEsBAhQAFAAAAAgAh07i&#10;QPmo9GbpAQAApgMAAA4AAAAAAAAAAQAgAAAAJwEAAGRycy9lMm9Eb2MueG1sUEsFBgAAAAAGAAYA&#10;WQEAAIIFAAAAAA==&#10;">
                <v:fill on="f" focussize="0,0"/>
                <v:stroke weight="1.25pt" color="#000000" joinstyle="round" endarrow="block"/>
                <v:imagedata o:title=""/>
                <o:lock v:ext="edit" aspectratio="f"/>
              </v:line>
            </w:pict>
          </mc:Fallback>
        </mc:AlternateContent>
      </w:r>
      <w:r>
        <w:rPr>
          <w:rFonts w:hint="eastAsia" w:ascii="仿宋" w:hAnsi="仿宋" w:eastAsia="仿宋" w:cs="Times New Roman"/>
          <w:sz w:val="28"/>
          <w:szCs w:val="28"/>
          <w:lang w:bidi="ar-SA"/>
        </w:rPr>
        <mc:AlternateContent>
          <mc:Choice Requires="wps">
            <w:drawing>
              <wp:anchor distT="0" distB="0" distL="114300" distR="114300" simplePos="0" relativeHeight="251660288" behindDoc="0" locked="0" layoutInCell="1" allowOverlap="1">
                <wp:simplePos x="0" y="0"/>
                <wp:positionH relativeFrom="column">
                  <wp:posOffset>2489200</wp:posOffset>
                </wp:positionH>
                <wp:positionV relativeFrom="paragraph">
                  <wp:posOffset>175260</wp:posOffset>
                </wp:positionV>
                <wp:extent cx="267970" cy="635"/>
                <wp:effectExtent l="0" t="38100" r="17780" b="37465"/>
                <wp:wrapNone/>
                <wp:docPr id="4" name="直接连接符 4"/>
                <wp:cNvGraphicFramePr/>
                <a:graphic xmlns:a="http://schemas.openxmlformats.org/drawingml/2006/main">
                  <a:graphicData uri="http://schemas.microsoft.com/office/word/2010/wordprocessingShape">
                    <wps:wsp>
                      <wps:cNvCnPr/>
                      <wps:spPr>
                        <a:xfrm flipV="1">
                          <a:off x="0" y="0"/>
                          <a:ext cx="26797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196pt;margin-top:13.8pt;height:0.05pt;width:21.1pt;z-index:251660288;mso-width-relative:page;mso-height-relative:page;" filled="f" stroked="t" coordsize="21600,21600" o:gfxdata="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U&#10;O+uO2QAAAAkBAAAPAAAAAAAAAAEAIAAAACIAAABkcnMvZG93bnJldi54bWxQSwECFAAUAAAACACH&#10;TuJA+ZwMVuoBAACmAwAADgAAAAAAAAABACAAAAAoAQAAZHJzL2Uyb0RvYy54bWxQSwUGAAAAAAYA&#10;BgBZAQAAhAUAAAAA&#10;">
                <v:fill on="f" focussize="0,0"/>
                <v:stroke weight="1.25pt" color="#000000" joinstyle="round" endarrow="block"/>
                <v:imagedata o:title=""/>
                <o:lock v:ext="edit" aspectratio="f"/>
              </v:line>
            </w:pict>
          </mc:Fallback>
        </mc:AlternateContent>
      </w:r>
      <w:r>
        <w:rPr>
          <w:rFonts w:hint="eastAsia" w:ascii="仿宋" w:hAnsi="仿宋" w:eastAsia="仿宋" w:cs="Times New Roman"/>
          <w:sz w:val="28"/>
          <w:szCs w:val="28"/>
          <w:lang w:bidi="ar-SA"/>
        </w:rPr>
        <mc:AlternateContent>
          <mc:Choice Requires="wps">
            <w:drawing>
              <wp:anchor distT="0" distB="0" distL="114300" distR="114300" simplePos="0" relativeHeight="251661312" behindDoc="0" locked="0" layoutInCell="1" allowOverlap="1">
                <wp:simplePos x="0" y="0"/>
                <wp:positionH relativeFrom="column">
                  <wp:posOffset>3470275</wp:posOffset>
                </wp:positionH>
                <wp:positionV relativeFrom="paragraph">
                  <wp:posOffset>222885</wp:posOffset>
                </wp:positionV>
                <wp:extent cx="267970" cy="635"/>
                <wp:effectExtent l="0" t="38100" r="17780" b="37465"/>
                <wp:wrapNone/>
                <wp:docPr id="3" name="直接连接符 3"/>
                <wp:cNvGraphicFramePr/>
                <a:graphic xmlns:a="http://schemas.openxmlformats.org/drawingml/2006/main">
                  <a:graphicData uri="http://schemas.microsoft.com/office/word/2010/wordprocessingShape">
                    <wps:wsp>
                      <wps:cNvCnPr/>
                      <wps:spPr>
                        <a:xfrm flipV="1">
                          <a:off x="0" y="0"/>
                          <a:ext cx="26797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273.25pt;margin-top:17.55pt;height:0.05pt;width:21.1pt;z-index:251661312;mso-width-relative:page;mso-height-relative:page;" filled="f" stroked="t" coordsize="21600,21600" o:gfxdata="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T4&#10;yQPZAAAACQEAAA8AAAAAAAAAAQAgAAAAIgAAAGRycy9kb3ducmV2LnhtbFBLAQIUABQAAAAIAIdO&#10;4kD5Xt9u6QEAAKYDAAAOAAAAAAAAAAEAIAAAACgBAABkcnMvZTJvRG9jLnhtbFBLBQYAAAAABgAG&#10;AFkBAACDBQAAAAA=&#10;">
                <v:fill on="f" focussize="0,0"/>
                <v:stroke weight="1.25pt" color="#000000" joinstyle="round" endarrow="block"/>
                <v:imagedata o:title=""/>
                <o:lock v:ext="edit" aspectratio="f"/>
              </v:line>
            </w:pict>
          </mc:Fallback>
        </mc:AlternateContent>
      </w:r>
      <w:r>
        <w:rPr>
          <w:rFonts w:hint="eastAsia" w:ascii="仿宋" w:hAnsi="仿宋" w:eastAsia="仿宋" w:cs="Times New Roman"/>
          <w:sz w:val="28"/>
          <w:szCs w:val="28"/>
          <w:lang w:bidi="ar-SA"/>
        </w:rPr>
        <mc:AlternateContent>
          <mc:Choice Requires="wps">
            <w:drawing>
              <wp:anchor distT="0" distB="0" distL="114300" distR="114300" simplePos="0" relativeHeight="251658240" behindDoc="0" locked="0" layoutInCell="1" allowOverlap="1">
                <wp:simplePos x="0" y="0"/>
                <wp:positionH relativeFrom="column">
                  <wp:posOffset>536575</wp:posOffset>
                </wp:positionH>
                <wp:positionV relativeFrom="paragraph">
                  <wp:posOffset>203835</wp:posOffset>
                </wp:positionV>
                <wp:extent cx="267970" cy="635"/>
                <wp:effectExtent l="0" t="38100" r="17780" b="37465"/>
                <wp:wrapNone/>
                <wp:docPr id="1" name="直接连接符 1"/>
                <wp:cNvGraphicFramePr/>
                <a:graphic xmlns:a="http://schemas.openxmlformats.org/drawingml/2006/main">
                  <a:graphicData uri="http://schemas.microsoft.com/office/word/2010/wordprocessingShape">
                    <wps:wsp>
                      <wps:cNvCnPr/>
                      <wps:spPr>
                        <a:xfrm flipV="1">
                          <a:off x="0" y="0"/>
                          <a:ext cx="267970" cy="635"/>
                        </a:xfrm>
                        <a:prstGeom prst="line">
                          <a:avLst/>
                        </a:prstGeom>
                        <a:ln w="1587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flip:y;margin-left:42.25pt;margin-top:16.05pt;height:0.05pt;width:21.1pt;z-index:251658240;mso-width-relative:page;mso-height-relative:page;" filled="f" stroked="t" coordsize="21600,21600" o:gfxdata="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9zfJL&#10;1wAAAAgBAAAPAAAAAAAAAAEAIAAAACIAAABkcnMvZG93bnJldi54bWxQSwECFAAUAAAACACHTuJA&#10;+bKIfukBAACmAwAADgAAAAAAAAABACAAAAAmAQAAZHJzL2Uyb0RvYy54bWxQSwUGAAAAAAYABgBZ&#10;AQAAgQUAAAAA&#10;">
                <v:fill on="f" focussize="0,0"/>
                <v:stroke weight="1.25pt" color="#000000" joinstyle="round" endarrow="block"/>
                <v:imagedata o:title=""/>
                <o:lock v:ext="edit" aspectratio="f"/>
              </v:line>
            </w:pict>
          </mc:Fallback>
        </mc:AlternateContent>
      </w:r>
      <w:r>
        <w:rPr>
          <w:rFonts w:hint="eastAsia" w:ascii="仿宋" w:hAnsi="仿宋" w:eastAsia="仿宋" w:cs="Times New Roman"/>
          <w:sz w:val="28"/>
          <w:szCs w:val="28"/>
          <w:lang w:eastAsia="zh-CN" w:bidi="ar-SA"/>
        </w:rPr>
        <w:t>受理</w:t>
      </w:r>
      <w:r>
        <w:rPr>
          <w:rFonts w:hint="eastAsia" w:ascii="仿宋" w:hAnsi="仿宋" w:eastAsia="仿宋" w:cs="Times New Roman"/>
          <w:sz w:val="28"/>
          <w:szCs w:val="28"/>
          <w:lang w:val="en-US" w:eastAsia="zh-CN" w:bidi="ar-SA"/>
        </w:rPr>
        <w:t xml:space="preserve">      </w:t>
      </w:r>
      <w:r>
        <w:rPr>
          <w:rFonts w:hint="eastAsia" w:ascii="仿宋" w:hAnsi="仿宋" w:eastAsia="仿宋" w:cs="Times New Roman"/>
          <w:sz w:val="28"/>
          <w:szCs w:val="28"/>
          <w:lang w:eastAsia="zh-CN" w:bidi="ar-SA"/>
        </w:rPr>
        <w:t>审核</w:t>
      </w:r>
      <w:r>
        <w:rPr>
          <w:rFonts w:hint="eastAsia" w:ascii="仿宋" w:hAnsi="仿宋" w:eastAsia="仿宋" w:cs="Times New Roman"/>
          <w:sz w:val="28"/>
          <w:szCs w:val="28"/>
          <w:lang w:val="en-US" w:eastAsia="zh-CN" w:bidi="ar-SA"/>
        </w:rPr>
        <w:t xml:space="preserve">     </w:t>
      </w:r>
      <w:r>
        <w:rPr>
          <w:rFonts w:hint="eastAsia" w:ascii="仿宋" w:hAnsi="仿宋" w:eastAsia="仿宋" w:cs="Times New Roman"/>
          <w:sz w:val="28"/>
          <w:szCs w:val="28"/>
          <w:lang w:eastAsia="zh-CN" w:bidi="ar-SA"/>
        </w:rPr>
        <w:t>现场核查</w:t>
      </w:r>
      <w:r>
        <w:rPr>
          <w:rFonts w:hint="eastAsia" w:ascii="仿宋" w:hAnsi="仿宋" w:eastAsia="仿宋" w:cs="Times New Roman"/>
          <w:sz w:val="28"/>
          <w:szCs w:val="28"/>
          <w:lang w:val="en-US" w:eastAsia="zh-CN" w:bidi="ar-SA"/>
        </w:rPr>
        <w:t xml:space="preserve">      审批       决定</w:t>
      </w:r>
    </w:p>
    <w:p>
      <w:pPr>
        <w:rPr>
          <w:rFonts w:hint="eastAsia" w:ascii="仿宋" w:hAnsi="仿宋" w:eastAsia="仿宋" w:cs="Times New Roman"/>
          <w:b/>
          <w:bCs/>
          <w:sz w:val="32"/>
          <w:szCs w:val="32"/>
          <w:lang w:val="en-US" w:eastAsia="zh-CN" w:bidi="ar-SA"/>
        </w:rPr>
      </w:pPr>
      <w:r>
        <w:rPr>
          <w:rFonts w:hint="eastAsia" w:ascii="仿宋" w:hAnsi="仿宋" w:eastAsia="仿宋" w:cs="Times New Roman"/>
          <w:sz w:val="32"/>
          <w:szCs w:val="32"/>
          <w:lang w:bidi="ar-SA"/>
        </w:rPr>
        <w:t>●</w:t>
      </w:r>
      <w:r>
        <w:rPr>
          <w:rFonts w:hint="eastAsia" w:ascii="仿宋" w:hAnsi="仿宋" w:eastAsia="仿宋" w:cs="Times New Roman"/>
          <w:b/>
          <w:bCs/>
          <w:sz w:val="32"/>
          <w:szCs w:val="32"/>
          <w:lang w:val="en-US" w:eastAsia="zh-CN" w:bidi="ar-SA"/>
        </w:rPr>
        <w:t>收费标准及依据：</w:t>
      </w:r>
    </w:p>
    <w:p>
      <w:pPr>
        <w:rPr>
          <w:rFonts w:hint="eastAsia" w:ascii="仿宋" w:hAnsi="仿宋" w:eastAsia="仿宋" w:cs="Times New Roman"/>
          <w:sz w:val="28"/>
          <w:szCs w:val="28"/>
          <w:lang w:val="en-US" w:eastAsia="zh-CN" w:bidi="ar-SA"/>
        </w:rPr>
      </w:pPr>
      <w:r>
        <w:rPr>
          <w:rFonts w:hint="eastAsia" w:ascii="仿宋" w:hAnsi="仿宋" w:eastAsia="仿宋" w:cs="Times New Roman"/>
          <w:sz w:val="28"/>
          <w:szCs w:val="28"/>
          <w:lang w:val="en-US" w:eastAsia="zh-CN" w:bidi="ar-SA"/>
        </w:rPr>
        <w:t>不收费</w:t>
      </w:r>
    </w:p>
    <w:p>
      <w:pPr>
        <w:rPr>
          <w:rFonts w:hint="eastAsia" w:ascii="仿宋" w:hAnsi="仿宋" w:eastAsia="仿宋" w:cs="Times New Roman"/>
          <w:sz w:val="32"/>
          <w:szCs w:val="32"/>
          <w:lang w:val="en-US" w:eastAsia="zh-CN" w:bidi="ar-SA"/>
        </w:rPr>
      </w:pPr>
    </w:p>
    <w:p>
      <w:pPr>
        <w:jc w:val="right"/>
        <w:rPr>
          <w:rFonts w:hint="eastAsia" w:ascii="仿宋" w:hAnsi="仿宋" w:eastAsia="仿宋"/>
          <w:sz w:val="32"/>
          <w:szCs w:val="32"/>
          <w:lang w:val="en-US" w:eastAsia="zh-CN"/>
        </w:rPr>
      </w:pPr>
      <w:r>
        <w:rPr>
          <w:rFonts w:hint="eastAsia" w:ascii="仿宋" w:hAnsi="仿宋" w:eastAsia="仿宋"/>
          <w:sz w:val="32"/>
          <w:szCs w:val="32"/>
          <w:lang w:val="en-US" w:eastAsia="zh-CN"/>
        </w:rPr>
        <w:t>舞钢市应急管理局                                  咨询电话：8190080</w:t>
      </w:r>
    </w:p>
    <w:p>
      <w:r>
        <w:rPr>
          <w:rFonts w:hint="eastAsia" w:ascii="仿宋" w:hAnsi="仿宋" w:eastAsia="仿宋"/>
          <w:sz w:val="32"/>
          <w:szCs w:val="32"/>
          <w:lang w:val="en-US" w:eastAsia="zh-CN"/>
        </w:rPr>
        <w:t xml:space="preserve">                                   监督电话：8165969</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7D7F04"/>
    <w:rsid w:val="037D7F04"/>
    <w:rsid w:val="1D503996"/>
    <w:rsid w:val="30850BC7"/>
    <w:rsid w:val="7C2316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2019-06-20T01:43:00Z</dcterms:created>
  <dc:creator>Administrator</dc:creator>
  <cp:lastModifiedBy>Administrator</cp:lastModifiedBy>
  <dcterms:modified xsi:type="dcterms:W3CDTF">2019-06-24T00:59:03Z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