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  <w:bookmarkStart w:id="0" w:name="_GoBack"/>
      <w:bookmarkEnd w:id="0"/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5271" w:right="0" w:firstLine="0"/>
      </w:pPr>
      <w:r>
        <w:rPr>
          <w:rFonts w:ascii="宋体" w:hAnsi="宋体" w:eastAsia="宋体" w:cs="宋体"/>
          <w:color w:val="000000"/>
          <w:spacing w:val="2"/>
          <w:sz w:val="27"/>
          <w:szCs w:val="27"/>
        </w:rPr>
        <w:t>（二十四</w:t>
      </w:r>
      <w:r>
        <w:rPr>
          <w:rFonts w:ascii="宋体" w:hAnsi="宋体" w:eastAsia="宋体" w:cs="宋体"/>
          <w:color w:val="000000"/>
          <w:spacing w:val="5"/>
          <w:sz w:val="27"/>
          <w:szCs w:val="27"/>
        </w:rPr>
        <w:t>）</w:t>
      </w:r>
      <w:r>
        <w:rPr>
          <w:rFonts w:ascii="宋体" w:hAnsi="宋体" w:eastAsia="宋体" w:cs="宋体"/>
          <w:color w:val="000000"/>
          <w:spacing w:val="3"/>
          <w:sz w:val="27"/>
          <w:szCs w:val="27"/>
        </w:rPr>
        <w:t>食品药品监管领域基层政务</w:t>
      </w:r>
      <w:r>
        <w:rPr>
          <w:rFonts w:ascii="宋体" w:hAnsi="宋体" w:eastAsia="宋体" w:cs="宋体"/>
          <w:color w:val="000000"/>
          <w:spacing w:val="2"/>
          <w:sz w:val="27"/>
          <w:szCs w:val="27"/>
        </w:rPr>
        <w:t>公开标准目录</w:t>
      </w: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129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477"/>
        <w:gridCol w:w="711"/>
        <w:gridCol w:w="807"/>
        <w:gridCol w:w="2751"/>
        <w:gridCol w:w="3229"/>
        <w:gridCol w:w="1593"/>
        <w:gridCol w:w="944"/>
        <w:gridCol w:w="1179"/>
        <w:gridCol w:w="434"/>
        <w:gridCol w:w="393"/>
        <w:gridCol w:w="434"/>
        <w:gridCol w:w="530"/>
        <w:gridCol w:w="381"/>
        <w:gridCol w:w="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号</w:t>
            </w:r>
          </w:p>
        </w:tc>
        <w:tc>
          <w:tcPr>
            <w:tcW w:w="1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要素</w:t>
            </w:r>
            <w:r>
              <w:rPr>
                <w:rFonts w:ascii="黑体" w:hAnsi="黑体" w:eastAsia="黑体" w:cs="黑体"/>
                <w:color w:val="000000"/>
                <w:spacing w:val="-2"/>
                <w:sz w:val="15"/>
                <w:szCs w:val="15"/>
              </w:rPr>
              <w:t>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依据</w:t>
            </w:r>
          </w:p>
        </w:tc>
        <w:tc>
          <w:tcPr>
            <w:tcW w:w="1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时限</w:t>
            </w:r>
          </w:p>
        </w:tc>
        <w:tc>
          <w:tcPr>
            <w:tcW w:w="9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主体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5"/>
                <w:szCs w:val="15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和载体</w:t>
            </w:r>
          </w:p>
        </w:tc>
        <w:tc>
          <w:tcPr>
            <w:tcW w:w="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对象</w:t>
            </w:r>
          </w:p>
        </w:tc>
        <w:tc>
          <w:tcPr>
            <w:tcW w:w="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  <w:p>
            <w:pPr>
              <w:autoSpaceDE w:val="0"/>
              <w:autoSpaceDN w:val="0"/>
              <w:spacing w:before="0" w:after="0" w:line="227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方式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事项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二级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三级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群体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主动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5"/>
                <w:szCs w:val="15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县级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70" w:right="109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5"/>
                <w:szCs w:val="15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15"/>
                <w:szCs w:val="15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12"/>
                <w:sz w:val="15"/>
                <w:szCs w:val="15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1</w:t>
            </w:r>
          </w:p>
        </w:tc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行政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审批</w:t>
            </w:r>
          </w:p>
        </w:tc>
        <w:tc>
          <w:tcPr>
            <w:tcW w:w="7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品生产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营许可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服务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指南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生产</w:t>
            </w: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许可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办事</w:t>
            </w:r>
          </w:p>
          <w:p>
            <w:pPr>
              <w:autoSpaceDE w:val="0"/>
              <w:autoSpaceDN w:val="0"/>
              <w:spacing w:before="0" w:after="0" w:line="240" w:lineRule="auto"/>
              <w:ind w:left="23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指南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适用范围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审批依据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受理机构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申请条件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申请材料目录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办理基本流程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办结时限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收费依据及标准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结果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送达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投诉渠道等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2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39" w:right="55" w:firstLine="40"/>
            </w:pP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经营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销售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餐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饮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）许可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服务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指南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适用范围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审批依据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受理机构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申请条件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申请材料目录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办理基本流程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办结时限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收费依据及标准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结果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送达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投诉渠道等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3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品小作坊、小经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营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店经营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登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记服务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指南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小作</w:t>
            </w: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坊登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记服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务指南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适用范围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登记依据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受理机构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申请登记条件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申请登记材料目录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办理基本流程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办结时限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收费依据及标准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结果送达、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投诉渠道等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河南省食品小作坊</w:t>
            </w:r>
            <w:r>
              <w:rPr>
                <w:rFonts w:ascii="仿宋" w:hAnsi="仿宋" w:eastAsia="仿宋" w:cs="仿宋"/>
                <w:color w:val="000000"/>
                <w:spacing w:val="1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小经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营店和小摊点管理条例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河南省食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品小作坊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登记管理办法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试行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4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39" w:right="55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小经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营店（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销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售/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餐饮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登记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服务</w:t>
            </w:r>
          </w:p>
          <w:p>
            <w:pPr>
              <w:autoSpaceDE w:val="0"/>
              <w:autoSpaceDN w:val="0"/>
              <w:spacing w:before="1" w:after="0" w:line="240" w:lineRule="auto"/>
              <w:ind w:left="23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指南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4" w:right="32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登记范围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提交材料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投诉渠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道等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河南省食品小作坊</w:t>
            </w:r>
            <w:r>
              <w:rPr>
                <w:rFonts w:ascii="仿宋" w:hAnsi="仿宋" w:eastAsia="仿宋" w:cs="仿宋"/>
                <w:color w:val="000000"/>
                <w:spacing w:val="1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小经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营店和小摊点管理条例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5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小摊</w:t>
            </w: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点备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案服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务指南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4" w:right="32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备案范围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提交材料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办理时限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投诉渠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道等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477"/>
        <w:gridCol w:w="711"/>
        <w:gridCol w:w="807"/>
        <w:gridCol w:w="2751"/>
        <w:gridCol w:w="3229"/>
        <w:gridCol w:w="1593"/>
        <w:gridCol w:w="944"/>
        <w:gridCol w:w="1179"/>
        <w:gridCol w:w="434"/>
        <w:gridCol w:w="393"/>
        <w:gridCol w:w="434"/>
        <w:gridCol w:w="530"/>
        <w:gridCol w:w="381"/>
        <w:gridCol w:w="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号</w:t>
            </w:r>
          </w:p>
        </w:tc>
        <w:tc>
          <w:tcPr>
            <w:tcW w:w="1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要素</w:t>
            </w:r>
            <w:r>
              <w:rPr>
                <w:rFonts w:ascii="黑体" w:hAnsi="黑体" w:eastAsia="黑体" w:cs="黑体"/>
                <w:color w:val="000000"/>
                <w:spacing w:val="-2"/>
                <w:sz w:val="15"/>
                <w:szCs w:val="15"/>
              </w:rPr>
              <w:t>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依据</w:t>
            </w:r>
          </w:p>
        </w:tc>
        <w:tc>
          <w:tcPr>
            <w:tcW w:w="1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时限</w:t>
            </w:r>
          </w:p>
        </w:tc>
        <w:tc>
          <w:tcPr>
            <w:tcW w:w="9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主体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5"/>
                <w:szCs w:val="15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和载体</w:t>
            </w:r>
          </w:p>
        </w:tc>
        <w:tc>
          <w:tcPr>
            <w:tcW w:w="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对象</w:t>
            </w:r>
          </w:p>
        </w:tc>
        <w:tc>
          <w:tcPr>
            <w:tcW w:w="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  <w:p>
            <w:pPr>
              <w:autoSpaceDE w:val="0"/>
              <w:autoSpaceDN w:val="0"/>
              <w:spacing w:before="0" w:after="0" w:line="227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方式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事项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二级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三级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群体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主动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5"/>
                <w:szCs w:val="15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县级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70" w:right="109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5"/>
                <w:szCs w:val="15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15"/>
                <w:szCs w:val="15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12"/>
                <w:sz w:val="15"/>
                <w:szCs w:val="15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6</w:t>
            </w:r>
          </w:p>
        </w:tc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行政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审批</w:t>
            </w:r>
          </w:p>
        </w:tc>
        <w:tc>
          <w:tcPr>
            <w:tcW w:w="7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品生产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营许可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基本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信息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生产</w:t>
            </w:r>
          </w:p>
          <w:p>
            <w:pPr>
              <w:autoSpaceDE w:val="0"/>
              <w:autoSpaceDN w:val="0"/>
              <w:spacing w:before="0" w:after="0" w:line="239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许可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基本</w:t>
            </w:r>
          </w:p>
          <w:p>
            <w:pPr>
              <w:autoSpaceDE w:val="0"/>
              <w:autoSpaceDN w:val="0"/>
              <w:spacing w:before="0" w:after="0" w:line="240" w:lineRule="auto"/>
              <w:ind w:left="23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信息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生产者名称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许可证编号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法定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代表人（负责人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生产地址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住所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食品类别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统一社会信用代码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发证机关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效期限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7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39" w:right="55" w:firstLine="40"/>
            </w:pP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经营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销售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餐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饮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）许可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基本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信息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经营者名称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许可证编号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法定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代表人（负责人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、经营场所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经营项目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常监督管理机构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投诉举报电话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有效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期限等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8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品小作坊、小经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营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店登记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基本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信息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小作</w:t>
            </w: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坊登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记信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息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小作坊名称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社会信用代码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生产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地址、食品品种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登记证编号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登记日期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有效期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登记机关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等信息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5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河南省食品小作坊</w:t>
            </w:r>
            <w:r>
              <w:rPr>
                <w:rFonts w:ascii="仿宋" w:hAnsi="仿宋" w:eastAsia="仿宋" w:cs="仿宋"/>
                <w:color w:val="000000"/>
                <w:spacing w:val="1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小经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营店和小摊点管理条例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河南省食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品小作坊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登记管理办法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试行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01" w:right="0" w:firstLine="0"/>
            </w:pPr>
            <w:r>
              <w:rPr>
                <w:rFonts w:ascii="仿宋" w:hAnsi="仿宋" w:eastAsia="仿宋" w:cs="仿宋"/>
                <w:color w:val="000000"/>
                <w:spacing w:val="-18"/>
                <w:sz w:val="15"/>
                <w:szCs w:val="15"/>
              </w:rPr>
              <w:t>9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小经</w:t>
            </w:r>
          </w:p>
          <w:p>
            <w:pPr>
              <w:autoSpaceDE w:val="0"/>
              <w:autoSpaceDN w:val="0"/>
              <w:spacing w:before="0" w:after="0" w:line="239" w:lineRule="auto"/>
              <w:ind w:left="23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营店</w:t>
            </w:r>
          </w:p>
          <w:p>
            <w:pPr>
              <w:autoSpaceDE w:val="0"/>
              <w:autoSpaceDN w:val="0"/>
              <w:spacing w:before="0" w:after="0" w:line="233" w:lineRule="auto"/>
              <w:ind w:left="80" w:right="55" w:hanging="4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销售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餐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饮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）登记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基本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信息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小经营店名称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经营者地址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经营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者姓名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社会信用代码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注册号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主体业态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经营项目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登记证标号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有效期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投诉举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报电话等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河南省食品小作坊</w:t>
            </w:r>
            <w:r>
              <w:rPr>
                <w:rFonts w:ascii="仿宋" w:hAnsi="仿宋" w:eastAsia="仿宋" w:cs="仿宋"/>
                <w:color w:val="000000"/>
                <w:spacing w:val="1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小经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营店和小摊点管理条例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10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小摊</w:t>
            </w: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点备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案信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息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4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小摊点经营者姓名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经营品种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经营区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域、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经营时段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等信息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品药品安全监管信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息公开管理办法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11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药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品零售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许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可服务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指南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适用范围、审批依据、受理机构、申请条件、申请材料目录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办理基本流程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办结时限、收费依据及标准、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果送达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投诉渠道等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品安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全监管信息公开管理办法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12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药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品零售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许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可企业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基本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信息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1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经营者名称、许可证编号、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社会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信用代码、法定代表人（负责人）、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注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册地址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经营范围、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变更项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目等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关于全面推进政务公开工作的实施意见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食品药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品安全监管信息公开管理办法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477"/>
        <w:gridCol w:w="711"/>
        <w:gridCol w:w="807"/>
        <w:gridCol w:w="2751"/>
        <w:gridCol w:w="3229"/>
        <w:gridCol w:w="1593"/>
        <w:gridCol w:w="944"/>
        <w:gridCol w:w="1179"/>
        <w:gridCol w:w="434"/>
        <w:gridCol w:w="393"/>
        <w:gridCol w:w="434"/>
        <w:gridCol w:w="530"/>
        <w:gridCol w:w="381"/>
        <w:gridCol w:w="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号</w:t>
            </w:r>
          </w:p>
        </w:tc>
        <w:tc>
          <w:tcPr>
            <w:tcW w:w="1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要素</w:t>
            </w:r>
            <w:r>
              <w:rPr>
                <w:rFonts w:ascii="黑体" w:hAnsi="黑体" w:eastAsia="黑体" w:cs="黑体"/>
                <w:color w:val="000000"/>
                <w:spacing w:val="-2"/>
                <w:sz w:val="15"/>
                <w:szCs w:val="15"/>
              </w:rPr>
              <w:t>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依据</w:t>
            </w:r>
          </w:p>
        </w:tc>
        <w:tc>
          <w:tcPr>
            <w:tcW w:w="1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时限</w:t>
            </w:r>
          </w:p>
        </w:tc>
        <w:tc>
          <w:tcPr>
            <w:tcW w:w="9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主体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5"/>
                <w:szCs w:val="15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和载体</w:t>
            </w:r>
          </w:p>
        </w:tc>
        <w:tc>
          <w:tcPr>
            <w:tcW w:w="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对象</w:t>
            </w:r>
          </w:p>
        </w:tc>
        <w:tc>
          <w:tcPr>
            <w:tcW w:w="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  <w:p>
            <w:pPr>
              <w:autoSpaceDE w:val="0"/>
              <w:autoSpaceDN w:val="0"/>
              <w:spacing w:before="0" w:after="0" w:line="227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方式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事项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二级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三级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群体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主动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5"/>
                <w:szCs w:val="15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县级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70" w:right="109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5"/>
                <w:szCs w:val="15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15"/>
                <w:szCs w:val="15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12"/>
                <w:sz w:val="15"/>
                <w:szCs w:val="15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13</w:t>
            </w:r>
          </w:p>
        </w:tc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监督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检查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品生产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营监督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检查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检查制度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检查标准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检查结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果等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河南省关于全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面推进政务公开工作的实施意见</w:t>
            </w:r>
            <w:r>
              <w:rPr>
                <w:rFonts w:ascii="仿宋" w:hAnsi="仿宋" w:eastAsia="仿宋" w:cs="仿宋"/>
                <w:color w:val="000000"/>
                <w:spacing w:val="10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品生产经营日常监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督检查管理办法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食品药品安全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监管信息公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开管理办法》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14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特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殊食品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产经营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检查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检查制度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检查标准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检查结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果等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15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由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县级组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织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的食品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安全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抽检</w:t>
            </w:r>
          </w:p>
        </w:tc>
        <w:tc>
          <w:tcPr>
            <w:tcW w:w="8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2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检查实施主体、被抽检单位名称、被抽检食品名称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标示的产品生产日期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批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规格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、检验依据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检验机构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结果等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《中华人民共和国食品安全法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中华人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民共和国政府信息公开条例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关于全面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推进政务公开工作的意见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食品生产经营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日常监督检查管理办法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食品药品安全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监管信息公开管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食品安全抽样检验管理办法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16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药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品零售</w:t>
            </w:r>
            <w:r>
              <w:rPr>
                <w:rFonts w:ascii="仿宋" w:hAnsi="仿宋" w:eastAsia="仿宋" w:cs="仿宋"/>
                <w:color w:val="000000"/>
                <w:spacing w:val="-13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5"/>
                <w:szCs w:val="15"/>
              </w:rPr>
              <w:t>医</w:t>
            </w:r>
            <w:r>
              <w:rPr>
                <w:rFonts w:ascii="仿宋" w:hAnsi="仿宋" w:eastAsia="仿宋" w:cs="仿宋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5"/>
                <w:szCs w:val="15"/>
              </w:rPr>
              <w:t>疗</w:t>
            </w:r>
            <w:r>
              <w:rPr>
                <w:rFonts w:ascii="仿宋" w:hAnsi="仿宋" w:eastAsia="仿宋" w:cs="仿宋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5"/>
                <w:szCs w:val="15"/>
              </w:rPr>
              <w:t>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械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经营监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督检查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被检查单位名称、被检查单位地址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，被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检查单位经营范围、检查标准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检查结果、检查时间、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检查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人员等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品安全监管信息公开管理办法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医疗器械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监督管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药品医疗器械飞行检查办法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17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妆品经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营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企业监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督检查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被检查单位名称、被检查单位地址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，被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检查单位经营范围、检查标准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检查结果、检查时间、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检查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人员等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品安全监管信息公开管理办法</w:t>
            </w:r>
            <w:r>
              <w:rPr>
                <w:rFonts w:ascii="仿宋" w:hAnsi="仿宋" w:eastAsia="仿宋" w:cs="仿宋"/>
                <w:color w:val="000000"/>
                <w:spacing w:val="11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化妆品卫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生监督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18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医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疗机构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使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用药品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质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量安全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检查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被检查单位名称、被检查单位地址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、检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查标准、检查结果、检查时间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检查人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员等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品安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全监管信息公开管理办法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19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由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县级组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织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的医疗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器械</w:t>
            </w: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抽检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2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被抽检单位名称、抽检产品名称、标示的生产单位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标示的产品生产日期</w:t>
            </w:r>
            <w:r>
              <w:rPr>
                <w:rFonts w:ascii="仿宋" w:hAnsi="仿宋" w:eastAsia="仿宋" w:cs="仿宋"/>
                <w:color w:val="000000"/>
                <w:spacing w:val="9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批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号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规格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、抽检人员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抽检时间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检验依据、检验结果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、检验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机构等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477"/>
        <w:gridCol w:w="711"/>
        <w:gridCol w:w="807"/>
        <w:gridCol w:w="2751"/>
        <w:gridCol w:w="3229"/>
        <w:gridCol w:w="1593"/>
        <w:gridCol w:w="944"/>
        <w:gridCol w:w="1179"/>
        <w:gridCol w:w="434"/>
        <w:gridCol w:w="393"/>
        <w:gridCol w:w="434"/>
        <w:gridCol w:w="530"/>
        <w:gridCol w:w="381"/>
        <w:gridCol w:w="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64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号</w:t>
            </w:r>
          </w:p>
        </w:tc>
        <w:tc>
          <w:tcPr>
            <w:tcW w:w="19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05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（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要素</w:t>
            </w:r>
            <w:r>
              <w:rPr>
                <w:rFonts w:ascii="黑体" w:hAnsi="黑体" w:eastAsia="黑体" w:cs="黑体"/>
                <w:color w:val="000000"/>
                <w:spacing w:val="-2"/>
                <w:sz w:val="15"/>
                <w:szCs w:val="15"/>
              </w:rPr>
              <w:t>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依据</w:t>
            </w:r>
          </w:p>
        </w:tc>
        <w:tc>
          <w:tcPr>
            <w:tcW w:w="1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72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时限</w:t>
            </w:r>
          </w:p>
        </w:tc>
        <w:tc>
          <w:tcPr>
            <w:tcW w:w="9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6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主体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5"/>
                <w:szCs w:val="15"/>
              </w:rPr>
              <w:t>公开渠道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和载体</w:t>
            </w:r>
          </w:p>
        </w:tc>
        <w:tc>
          <w:tcPr>
            <w:tcW w:w="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对象</w:t>
            </w:r>
          </w:p>
        </w:tc>
        <w:tc>
          <w:tcPr>
            <w:tcW w:w="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  <w:p>
            <w:pPr>
              <w:autoSpaceDE w:val="0"/>
              <w:autoSpaceDN w:val="0"/>
              <w:spacing w:before="0" w:after="0" w:line="227" w:lineRule="auto"/>
              <w:ind w:left="31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方式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事项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二级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15"/>
                <w:szCs w:val="15"/>
              </w:rPr>
              <w:t>三级</w:t>
            </w:r>
            <w:r>
              <w:rPr>
                <w:rFonts w:ascii="黑体" w:hAnsi="黑体" w:eastAsia="黑体" w:cs="黑体"/>
                <w:color w:val="000000"/>
                <w:sz w:val="15"/>
                <w:szCs w:val="15"/>
              </w:rPr>
              <w:t>事项</w:t>
            </w:r>
          </w:p>
        </w:tc>
        <w:tc>
          <w:tcPr>
            <w:tcW w:w="27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16"/>
                <w:sz w:val="15"/>
                <w:szCs w:val="15"/>
              </w:rPr>
              <w:t>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群体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主动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5"/>
                <w:szCs w:val="15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5"/>
                <w:szCs w:val="15"/>
              </w:rPr>
              <w:t>公开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15"/>
                <w:szCs w:val="15"/>
              </w:rPr>
              <w:t>县级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70" w:right="109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5"/>
                <w:szCs w:val="15"/>
              </w:rPr>
              <w:t>乡</w:t>
            </w:r>
            <w:r>
              <w:rPr>
                <w:rFonts w:ascii="黑体" w:hAnsi="黑体" w:eastAsia="黑体" w:cs="黑体"/>
                <w:color w:val="000000"/>
                <w:spacing w:val="-11"/>
                <w:sz w:val="15"/>
                <w:szCs w:val="15"/>
              </w:rPr>
              <w:t>、</w:t>
            </w:r>
            <w:r>
              <w:rPr>
                <w:rFonts w:ascii="黑体" w:hAnsi="黑体" w:eastAsia="黑体" w:cs="黑体"/>
                <w:color w:val="000000"/>
                <w:spacing w:val="-12"/>
                <w:sz w:val="15"/>
                <w:szCs w:val="15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20</w:t>
            </w:r>
          </w:p>
        </w:tc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行政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处罚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品生产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经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营行政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处罚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处罚对象、案件名称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违法主要事实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处罚种类和内容、处罚依据、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出处罚决定部门、处罚时间、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处罚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决定书文号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罚履行方式和期限等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食品药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品行政处罚案件信息公开实施细则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8"/>
                <w:sz w:val="15"/>
                <w:szCs w:val="15"/>
              </w:rPr>
              <w:t>市场监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督管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理行政处罚程序暂行规定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行政处罚决定形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成之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日起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工作日内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  <w:p>
            <w:pPr>
              <w:autoSpaceDE w:val="0"/>
              <w:autoSpaceDN w:val="0"/>
              <w:spacing w:before="0" w:after="0" w:line="233" w:lineRule="auto"/>
              <w:ind w:left="17" w:right="63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■其他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国家企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业信用信息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公示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系统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21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药品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监管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行政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处罚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处罚对象、案件名称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违法主要事实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处罚种类和内容、处罚依据、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出处罚决定部门、处罚时间、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处罚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决定书文号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罚履行方式和期限等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行政处罚决定形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成之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日起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工作日内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  <w:p>
            <w:pPr>
              <w:autoSpaceDE w:val="0"/>
              <w:autoSpaceDN w:val="0"/>
              <w:spacing w:before="0" w:after="0" w:line="233" w:lineRule="auto"/>
              <w:ind w:left="17" w:right="63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■其他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国家企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业信用信息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公示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系统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22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医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疗器械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监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管行政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处罚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处罚对象、案件名称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违法主要事实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处罚种类和内容、处罚依据、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出处罚决定部门、处罚时间、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处罚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决定书文号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罚履行方式和期限等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行政处罚决定形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成之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日起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工作日内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  <w:p>
            <w:pPr>
              <w:autoSpaceDE w:val="0"/>
              <w:autoSpaceDN w:val="0"/>
              <w:spacing w:before="0" w:after="0" w:line="233" w:lineRule="auto"/>
              <w:ind w:left="17" w:right="63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■其他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国家企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业信用信息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公示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系统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23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化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妆品监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管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行政处</w:t>
            </w: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罚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处罚对象、案件名称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违法主要事实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处罚种类和内容、处罚依据、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出处罚决定部门、处罚时间、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处罚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决定书文号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处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罚履行方式和期限等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行政处罚决定形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成之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日起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工作日内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  <w:p>
            <w:pPr>
              <w:autoSpaceDE w:val="0"/>
              <w:autoSpaceDN w:val="0"/>
              <w:spacing w:before="0" w:after="0" w:line="233" w:lineRule="auto"/>
              <w:ind w:left="17" w:right="63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■其他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：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国家企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业信用信息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公示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系统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24</w:t>
            </w:r>
          </w:p>
        </w:tc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公共</w:t>
            </w: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服务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6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品安全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消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费提示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警示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食品安全消费提示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警示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信息</w:t>
            </w:r>
          </w:p>
        </w:tc>
        <w:tc>
          <w:tcPr>
            <w:tcW w:w="32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》》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信息形成之日起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7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作日内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25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安全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应急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处置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" w:right="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应急组织机构及职责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应急预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案等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26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食品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药品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5"/>
                <w:szCs w:val="15"/>
              </w:rPr>
              <w:t>投诉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举报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4" w:right="90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市场监督管理投诉举报处理暂行办法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投诉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举报途径</w:t>
            </w:r>
          </w:p>
        </w:tc>
        <w:tc>
          <w:tcPr>
            <w:tcW w:w="32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5"/>
                <w:szCs w:val="15"/>
              </w:rPr>
              <w:t>信息形成或变更</w:t>
            </w:r>
            <w:r>
              <w:rPr>
                <w:rFonts w:ascii="仿宋" w:hAnsi="仿宋" w:eastAsia="仿宋" w:cs="仿宋"/>
                <w:color w:val="000000"/>
                <w:spacing w:val="16"/>
                <w:sz w:val="15"/>
                <w:szCs w:val="15"/>
              </w:rPr>
              <w:t>之日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起20</w:t>
            </w: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62" w:right="0" w:firstLine="0"/>
            </w:pP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27</w:t>
            </w:r>
          </w:p>
        </w:tc>
        <w:tc>
          <w:tcPr>
            <w:tcW w:w="4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6" w:after="0" w:line="233" w:lineRule="auto"/>
              <w:ind w:left="17" w:right="30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品用药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安</w:t>
            </w:r>
            <w:r>
              <w:rPr>
                <w:rFonts w:ascii="仿宋" w:hAnsi="仿宋" w:eastAsia="仿宋" w:cs="仿宋"/>
                <w:color w:val="000000"/>
                <w:spacing w:val="5"/>
                <w:sz w:val="15"/>
                <w:szCs w:val="15"/>
              </w:rPr>
              <w:t>全宣传</w:t>
            </w:r>
            <w:r>
              <w:rPr>
                <w:rFonts w:ascii="仿宋" w:hAnsi="仿宋" w:eastAsia="仿宋" w:cs="仿宋"/>
                <w:color w:val="000000"/>
                <w:spacing w:val="-6"/>
                <w:sz w:val="15"/>
                <w:szCs w:val="15"/>
              </w:rPr>
              <w:t>活动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4" w:right="92" w:firstLine="0"/>
            </w:pPr>
            <w:r>
              <w:rPr>
                <w:rFonts w:ascii="仿宋" w:hAnsi="仿宋" w:eastAsia="仿宋" w:cs="仿宋"/>
                <w:color w:val="000000"/>
                <w:spacing w:val="3"/>
                <w:sz w:val="15"/>
                <w:szCs w:val="15"/>
              </w:rPr>
              <w:t>活动时间、活动地点、活动形式、活动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主题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和内容等</w:t>
            </w:r>
          </w:p>
        </w:tc>
        <w:tc>
          <w:tcPr>
            <w:tcW w:w="3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6" w:after="0" w:line="233" w:lineRule="auto"/>
              <w:ind w:left="17" w:right="31" w:firstLine="0"/>
            </w:pP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《中华人民共和国政府信息公开条例</w:t>
            </w:r>
            <w:r>
              <w:rPr>
                <w:rFonts w:ascii="仿宋" w:hAnsi="仿宋" w:eastAsia="仿宋" w:cs="仿宋"/>
                <w:color w:val="000000"/>
                <w:spacing w:val="13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关于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全面推进政务公开工作的意见</w:t>
            </w:r>
            <w:r>
              <w:rPr>
                <w:rFonts w:ascii="仿宋" w:hAnsi="仿宋" w:eastAsia="仿宋" w:cs="仿宋"/>
                <w:color w:val="000000"/>
                <w:spacing w:val="12"/>
                <w:sz w:val="15"/>
                <w:szCs w:val="15"/>
              </w:rPr>
              <w:t>》《</w:t>
            </w:r>
            <w:r>
              <w:rPr>
                <w:rFonts w:ascii="仿宋" w:hAnsi="仿宋" w:eastAsia="仿宋" w:cs="仿宋"/>
                <w:color w:val="000000"/>
                <w:spacing w:val="6"/>
                <w:sz w:val="15"/>
                <w:szCs w:val="15"/>
              </w:rPr>
              <w:t>“</w:t>
            </w:r>
            <w:r>
              <w:rPr>
                <w:rFonts w:ascii="仿宋" w:hAnsi="仿宋" w:eastAsia="仿宋" w:cs="仿宋"/>
                <w:color w:val="000000"/>
                <w:spacing w:val="7"/>
                <w:sz w:val="15"/>
                <w:szCs w:val="15"/>
              </w:rPr>
              <w:t>十三五”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国家药品安全规划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》</w:t>
            </w:r>
          </w:p>
        </w:tc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90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信息形成之日起</w:t>
            </w:r>
            <w:r>
              <w:rPr>
                <w:rFonts w:ascii="仿宋" w:hAnsi="仿宋" w:eastAsia="仿宋" w:cs="仿宋"/>
                <w:color w:val="000000"/>
                <w:spacing w:val="4"/>
                <w:sz w:val="15"/>
                <w:szCs w:val="15"/>
              </w:rPr>
              <w:t>7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作日内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5"/>
                <w:szCs w:val="15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市市场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5"/>
                <w:szCs w:val="15"/>
              </w:rPr>
              <w:t>监管局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网站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5"/>
                <w:szCs w:val="15"/>
              </w:rPr>
              <w:t>√</w:t>
            </w:r>
          </w:p>
        </w:tc>
      </w:tr>
    </w:tbl>
    <w:p/>
    <w:sectPr>
      <w:type w:val="continuous"/>
      <w:pgSz w:w="16833" w:h="1190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1D82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Administrator</dc:creator>
  <cp:lastModifiedBy>Administrator</cp:lastModifiedBy>
  <dcterms:modified xsi:type="dcterms:W3CDTF">2020-12-14T08:27:56Z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